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40" w:rsidRPr="008C4CEA" w:rsidRDefault="0022131E" w:rsidP="00A7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Омский Росреестр о применении</w:t>
      </w:r>
      <w:bookmarkStart w:id="0" w:name="_GoBack"/>
      <w:bookmarkEnd w:id="0"/>
      <w:r w:rsidR="00A72540" w:rsidRPr="00785925">
        <w:rPr>
          <w:rFonts w:ascii="Times New Roman" w:hAnsi="Times New Roman" w:cs="Times New Roman"/>
          <w:b/>
          <w:sz w:val="28"/>
          <w:szCs w:val="28"/>
        </w:rPr>
        <w:t xml:space="preserve"> риск-ориентированного подхода при организации </w:t>
      </w:r>
      <w:r w:rsidR="00A72540" w:rsidRPr="008C4CEA">
        <w:rPr>
          <w:rFonts w:ascii="Times New Roman" w:hAnsi="Times New Roman" w:cs="Times New Roman"/>
          <w:b/>
          <w:sz w:val="28"/>
          <w:szCs w:val="28"/>
        </w:rPr>
        <w:t>государственного земельного надзора</w:t>
      </w:r>
    </w:p>
    <w:p w:rsidR="00A72540" w:rsidRPr="008C4CEA" w:rsidRDefault="00A72540" w:rsidP="00A725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5C" w:rsidRPr="008C4CEA" w:rsidRDefault="00A72540" w:rsidP="00C149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Применение риск-ориентированного подхода при организации государственного</w:t>
      </w:r>
      <w:r w:rsidR="00F27EA8" w:rsidRPr="008C4CEA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510B50" w:rsidRPr="008C4CEA"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Pr="008C4CEA">
        <w:rPr>
          <w:rFonts w:ascii="Times New Roman" w:hAnsi="Times New Roman" w:cs="Times New Roman"/>
          <w:sz w:val="28"/>
          <w:szCs w:val="28"/>
        </w:rPr>
        <w:t xml:space="preserve"> закреплено в статье 8.1 </w:t>
      </w:r>
      <w:hyperlink r:id="rId6" w:tgtFrame="_blank" w:history="1">
        <w:r w:rsidRPr="008C4CE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8C4CEA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2540" w:rsidRPr="008C4CEA" w:rsidRDefault="00A72540" w:rsidP="00C149B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Риск-ориентированный подход применяется в контрольно-надзорной деятельности и предполагает снижение количества государственных проверок в зонах, где риск нарушений меньше. Таким образом, он должен снизить административную нагрузку на добросовестные предприятия.</w:t>
      </w:r>
    </w:p>
    <w:p w:rsidR="00A72540" w:rsidRPr="008C4CEA" w:rsidRDefault="00A72540" w:rsidP="00C149BA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 xml:space="preserve">С 2018 года Управлением </w:t>
      </w:r>
      <w:r w:rsidR="00510B50" w:rsidRPr="008C4CEA">
        <w:rPr>
          <w:rFonts w:ascii="Times New Roman" w:hAnsi="Times New Roman" w:cs="Times New Roman"/>
          <w:sz w:val="28"/>
          <w:szCs w:val="28"/>
        </w:rPr>
        <w:t xml:space="preserve">Росреестра по Омской области </w:t>
      </w:r>
      <w:r w:rsidRPr="008C4CEA">
        <w:rPr>
          <w:rFonts w:ascii="Times New Roman" w:hAnsi="Times New Roman" w:cs="Times New Roman"/>
          <w:sz w:val="28"/>
          <w:szCs w:val="28"/>
        </w:rPr>
        <w:t xml:space="preserve">применяется риск-ориентированный подход при проведении плановых проверок использования юридическими лицами и индивидуальными предпринимателями земельных участков. </w:t>
      </w:r>
    </w:p>
    <w:p w:rsidR="00A72540" w:rsidRPr="008C4CEA" w:rsidRDefault="00A72540" w:rsidP="00C149B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 xml:space="preserve">Как известно, установлены критерии отнесения объектов государственного надзора к определённой категории риска, периодичность проведения плановых проверок в зависимости от присвоенной категории риска. </w:t>
      </w:r>
    </w:p>
    <w:p w:rsidR="00510B50" w:rsidRPr="008C4CEA" w:rsidRDefault="00A72540" w:rsidP="00510B5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 xml:space="preserve">Введены три категории риска: средняя, умеренная и низкая. В отношении земельных участков, отнесённых к средней категории риска, устанавливается периодичность проведения плановых проверок не чаще чем один раз в три года. Периодичность проведения плановых проверок для земельных участков, отнесённых к категории умеренного риска, – не чаще чем один раз в пять лет, срок проведения плановых проверок – не более 17 рабочих дней. В отношении земельных участков, отнесённых к категории низкого риска, плановые проверки не проводятся. </w:t>
      </w:r>
    </w:p>
    <w:p w:rsidR="00A72540" w:rsidRPr="008C4CEA" w:rsidRDefault="00A72540" w:rsidP="00510B50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Постановлением Правительства РФ от 07.08.2017 № 943 установлены критерии отнесения земельных участков, используемых юридическими лицами и индивидуальными предпринимателями, правообладателями которых они являются, к определенной категории риска при осуществлении государственного земельного надзора:</w:t>
      </w:r>
    </w:p>
    <w:p w:rsidR="00A72540" w:rsidRPr="008C4CEA" w:rsidRDefault="00A72540" w:rsidP="00C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1. К категории среднего риска относятся:</w:t>
      </w:r>
    </w:p>
    <w:p w:rsidR="00A72540" w:rsidRPr="008C4CEA" w:rsidRDefault="00A72540" w:rsidP="00C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а) земельные участки, предназначенные для захоронения и размещения твердых быто</w:t>
      </w:r>
      <w:r w:rsidR="00510B50" w:rsidRPr="008C4CEA">
        <w:rPr>
          <w:rFonts w:ascii="Times New Roman" w:hAnsi="Times New Roman" w:cs="Times New Roman"/>
          <w:sz w:val="28"/>
          <w:szCs w:val="28"/>
        </w:rPr>
        <w:t>вых отходов, размещения кладбищ</w:t>
      </w:r>
      <w:r w:rsidRPr="008C4CEA">
        <w:rPr>
          <w:rFonts w:ascii="Times New Roman" w:hAnsi="Times New Roman" w:cs="Times New Roman"/>
          <w:sz w:val="28"/>
          <w:szCs w:val="28"/>
        </w:rPr>
        <w:t xml:space="preserve"> и примыкающие к ним земельные участки;</w:t>
      </w:r>
    </w:p>
    <w:p w:rsidR="00A72540" w:rsidRPr="008C4CEA" w:rsidRDefault="00A72540" w:rsidP="00C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б) земельные участки, предназначенные для гаражного и (или) жилищного строительства.</w:t>
      </w:r>
    </w:p>
    <w:p w:rsidR="00A72540" w:rsidRPr="008C4CEA" w:rsidRDefault="00A72540" w:rsidP="00C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2. К категории умеренного риска относятся земельные участки:</w:t>
      </w:r>
    </w:p>
    <w:p w:rsidR="00A72540" w:rsidRPr="008C4CEA" w:rsidRDefault="00A72540" w:rsidP="00C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а) граничащие с землями и (или) земельными участками, относящимися к категориям земель лесного фонда, земель особо охраняемых территорий и объектов, а также земель запаса;</w:t>
      </w:r>
    </w:p>
    <w:p w:rsidR="00A72540" w:rsidRPr="008C4CEA" w:rsidRDefault="00A72540" w:rsidP="00C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lastRenderedPageBreak/>
        <w:t>б)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назначения;</w:t>
      </w:r>
    </w:p>
    <w:p w:rsidR="00A72540" w:rsidRPr="008C4CEA" w:rsidRDefault="00A72540" w:rsidP="00C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в)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A72540" w:rsidRPr="008C4CEA" w:rsidRDefault="00A72540" w:rsidP="00C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г)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</w:p>
    <w:p w:rsidR="00A72540" w:rsidRPr="008C4CEA" w:rsidRDefault="00A72540" w:rsidP="00C14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A83B4F" w:rsidRPr="008C4CEA" w:rsidRDefault="004B28D8" w:rsidP="00C737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CE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A83B4F" w:rsidRPr="008C4CEA">
        <w:rPr>
          <w:rFonts w:ascii="Times New Roman" w:hAnsi="Times New Roman" w:cs="Times New Roman"/>
          <w:sz w:val="28"/>
          <w:szCs w:val="28"/>
        </w:rPr>
        <w:t>остановлением</w:t>
      </w:r>
      <w:r w:rsidR="00510B50" w:rsidRPr="008C4CEA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A83B4F" w:rsidRPr="008C4CEA">
        <w:rPr>
          <w:rFonts w:ascii="Times New Roman" w:hAnsi="Times New Roman" w:cs="Times New Roman"/>
          <w:sz w:val="28"/>
          <w:szCs w:val="28"/>
        </w:rPr>
        <w:t xml:space="preserve"> от 3 апреля 2020 г. № 438 «Об особенностях осуществления в 2020 году государственного контроля (надзора), муниципального контроля и о внесении изменения в </w:t>
      </w:r>
      <w:r w:rsidR="0071244F" w:rsidRPr="008C4CEA">
        <w:rPr>
          <w:rFonts w:ascii="Times New Roman" w:hAnsi="Times New Roman" w:cs="Times New Roman"/>
          <w:sz w:val="28"/>
          <w:szCs w:val="28"/>
        </w:rPr>
        <w:br/>
      </w:r>
      <w:r w:rsidR="00A83B4F" w:rsidRPr="008C4CEA">
        <w:rPr>
          <w:rFonts w:ascii="Times New Roman" w:hAnsi="Times New Roman" w:cs="Times New Roman"/>
          <w:sz w:val="28"/>
          <w:szCs w:val="28"/>
        </w:rPr>
        <w:t>пункт 7 правил подготовки органами</w:t>
      </w:r>
      <w:r w:rsidR="0071244F" w:rsidRPr="008C4CEA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C149BA" w:rsidRPr="008C4CEA">
        <w:rPr>
          <w:rFonts w:ascii="Times New Roman" w:hAnsi="Times New Roman" w:cs="Times New Roman"/>
          <w:sz w:val="28"/>
          <w:szCs w:val="28"/>
        </w:rPr>
        <w:t>»</w:t>
      </w:r>
      <w:r w:rsidR="00E21F24" w:rsidRPr="008C4CEA">
        <w:rPr>
          <w:rFonts w:ascii="Times New Roman" w:hAnsi="Times New Roman" w:cs="Times New Roman"/>
          <w:sz w:val="28"/>
          <w:szCs w:val="28"/>
        </w:rPr>
        <w:t xml:space="preserve"> плановые проверки в отношении юридических лиц и индивидуальных предпринимателей в 2020 году в связи с пандемией СOVI</w:t>
      </w:r>
      <w:r w:rsidR="00E21F24" w:rsidRPr="008C4C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1F24" w:rsidRPr="008C4CEA">
        <w:rPr>
          <w:rFonts w:ascii="Times New Roman" w:hAnsi="Times New Roman" w:cs="Times New Roman"/>
          <w:sz w:val="28"/>
          <w:szCs w:val="28"/>
        </w:rPr>
        <w:t>-19 не проводились. За I квартал 2021 года Управлением было проведено 5 плановых проверок.</w:t>
      </w:r>
      <w:r w:rsidR="00C73707" w:rsidRPr="008C4CEA">
        <w:rPr>
          <w:rFonts w:ascii="Times New Roman" w:hAnsi="Times New Roman" w:cs="Times New Roman"/>
          <w:sz w:val="28"/>
          <w:szCs w:val="28"/>
        </w:rPr>
        <w:t xml:space="preserve"> По результатам проверок</w:t>
      </w:r>
      <w:r w:rsidR="005A169F" w:rsidRPr="008C4CEA">
        <w:rPr>
          <w:rFonts w:ascii="Times New Roman" w:hAnsi="Times New Roman" w:cs="Times New Roman"/>
          <w:sz w:val="28"/>
          <w:szCs w:val="28"/>
        </w:rPr>
        <w:t xml:space="preserve"> земельным участкам были присвоены</w:t>
      </w:r>
      <w:r w:rsidR="00C149BA" w:rsidRPr="008C4CEA">
        <w:rPr>
          <w:rFonts w:ascii="Times New Roman" w:hAnsi="Times New Roman" w:cs="Times New Roman"/>
          <w:sz w:val="28"/>
          <w:szCs w:val="28"/>
        </w:rPr>
        <w:t xml:space="preserve"> определенные категории риска,</w:t>
      </w:r>
      <w:r w:rsidR="005A169F" w:rsidRPr="008C4CEA">
        <w:rPr>
          <w:rFonts w:ascii="Times New Roman" w:hAnsi="Times New Roman" w:cs="Times New Roman"/>
          <w:sz w:val="28"/>
          <w:szCs w:val="28"/>
        </w:rPr>
        <w:t xml:space="preserve"> в частности, умеренного</w:t>
      </w:r>
      <w:r w:rsidR="00C149BA" w:rsidRPr="008C4CEA">
        <w:rPr>
          <w:rFonts w:ascii="Times New Roman" w:hAnsi="Times New Roman" w:cs="Times New Roman"/>
          <w:sz w:val="28"/>
          <w:szCs w:val="28"/>
        </w:rPr>
        <w:t xml:space="preserve"> риск</w:t>
      </w:r>
      <w:r w:rsidR="00EB6516" w:rsidRPr="008C4CEA">
        <w:rPr>
          <w:rFonts w:ascii="Times New Roman" w:hAnsi="Times New Roman" w:cs="Times New Roman"/>
          <w:sz w:val="28"/>
          <w:szCs w:val="28"/>
        </w:rPr>
        <w:t>а</w:t>
      </w:r>
      <w:r w:rsidR="005A169F" w:rsidRPr="008C4CEA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C149BA" w:rsidRPr="008C4CEA">
        <w:rPr>
          <w:rFonts w:ascii="Times New Roman" w:hAnsi="Times New Roman" w:cs="Times New Roman"/>
          <w:sz w:val="28"/>
          <w:szCs w:val="28"/>
        </w:rPr>
        <w:t xml:space="preserve"> риск</w:t>
      </w:r>
      <w:r w:rsidR="00EB6516" w:rsidRPr="008C4CEA">
        <w:rPr>
          <w:rFonts w:ascii="Times New Roman" w:hAnsi="Times New Roman" w:cs="Times New Roman"/>
          <w:sz w:val="28"/>
          <w:szCs w:val="28"/>
        </w:rPr>
        <w:t>а</w:t>
      </w:r>
      <w:r w:rsidR="00C149BA" w:rsidRPr="008C4CEA">
        <w:rPr>
          <w:rFonts w:ascii="Times New Roman" w:hAnsi="Times New Roman" w:cs="Times New Roman"/>
          <w:sz w:val="28"/>
          <w:szCs w:val="28"/>
        </w:rPr>
        <w:t>.</w:t>
      </w:r>
    </w:p>
    <w:p w:rsidR="005C4392" w:rsidRPr="008C4CEA" w:rsidRDefault="005C4392" w:rsidP="00C149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49BA" w:rsidRPr="008C4CEA" w:rsidRDefault="00C149BA" w:rsidP="00C149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CEA">
        <w:rPr>
          <w:sz w:val="28"/>
          <w:szCs w:val="28"/>
        </w:rPr>
        <w:tab/>
      </w:r>
      <w:r w:rsidRPr="008C4CEA">
        <w:rPr>
          <w:rFonts w:ascii="Times New Roman" w:hAnsi="Times New Roman" w:cs="Times New Roman"/>
          <w:b/>
          <w:sz w:val="28"/>
          <w:szCs w:val="28"/>
        </w:rPr>
        <w:t>Екатерина Искоренко,</w:t>
      </w:r>
    </w:p>
    <w:p w:rsidR="00C149BA" w:rsidRPr="008C4CEA" w:rsidRDefault="002E62A8" w:rsidP="00C149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CEA">
        <w:rPr>
          <w:rFonts w:ascii="Times New Roman" w:hAnsi="Times New Roman" w:cs="Times New Roman"/>
          <w:b/>
          <w:sz w:val="28"/>
          <w:szCs w:val="28"/>
        </w:rPr>
        <w:t>старший специалист 2</w:t>
      </w:r>
      <w:r w:rsidR="00C149BA" w:rsidRPr="008C4CEA">
        <w:rPr>
          <w:rFonts w:ascii="Times New Roman" w:hAnsi="Times New Roman" w:cs="Times New Roman"/>
          <w:b/>
          <w:sz w:val="28"/>
          <w:szCs w:val="28"/>
        </w:rPr>
        <w:t xml:space="preserve"> разряда</w:t>
      </w:r>
    </w:p>
    <w:p w:rsidR="00C149BA" w:rsidRPr="008C4CEA" w:rsidRDefault="00C149BA" w:rsidP="00C149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CEA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государственного земельного надзора </w:t>
      </w:r>
    </w:p>
    <w:p w:rsidR="00C149BA" w:rsidRPr="008C4CEA" w:rsidRDefault="00C149BA" w:rsidP="00C149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CEA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B412F6" w:rsidRPr="00785925" w:rsidRDefault="00C149BA" w:rsidP="00785925">
      <w:pPr>
        <w:spacing w:after="0" w:line="240" w:lineRule="auto"/>
        <w:ind w:firstLine="709"/>
        <w:jc w:val="right"/>
        <w:rPr>
          <w:sz w:val="28"/>
          <w:szCs w:val="28"/>
        </w:rPr>
      </w:pPr>
      <w:r w:rsidRPr="008C4CEA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  <w:r w:rsidR="00785925" w:rsidRPr="00785925">
        <w:rPr>
          <w:sz w:val="28"/>
          <w:szCs w:val="28"/>
        </w:rPr>
        <w:t xml:space="preserve"> </w:t>
      </w:r>
    </w:p>
    <w:p w:rsidR="00B412F6" w:rsidRPr="00785925" w:rsidRDefault="00B412F6" w:rsidP="00B412F6">
      <w:pPr>
        <w:rPr>
          <w:sz w:val="28"/>
          <w:szCs w:val="28"/>
        </w:rPr>
      </w:pPr>
    </w:p>
    <w:sectPr w:rsidR="00B412F6" w:rsidRPr="00785925" w:rsidSect="00B00150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830" w:rsidRDefault="00856830" w:rsidP="00B00150">
      <w:pPr>
        <w:spacing w:after="0" w:line="240" w:lineRule="auto"/>
      </w:pPr>
      <w:r>
        <w:separator/>
      </w:r>
    </w:p>
  </w:endnote>
  <w:endnote w:type="continuationSeparator" w:id="0">
    <w:p w:rsidR="00856830" w:rsidRDefault="00856830" w:rsidP="00B0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830" w:rsidRDefault="00856830" w:rsidP="00B00150">
      <w:pPr>
        <w:spacing w:after="0" w:line="240" w:lineRule="auto"/>
      </w:pPr>
      <w:r>
        <w:separator/>
      </w:r>
    </w:p>
  </w:footnote>
  <w:footnote w:type="continuationSeparator" w:id="0">
    <w:p w:rsidR="00856830" w:rsidRDefault="00856830" w:rsidP="00B00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9532"/>
    </w:sdtPr>
    <w:sdtEndPr/>
    <w:sdtContent>
      <w:p w:rsidR="00B00150" w:rsidRDefault="00856830" w:rsidP="00B0015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0150" w:rsidRDefault="00B001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540"/>
    <w:rsid w:val="00135444"/>
    <w:rsid w:val="00162B1B"/>
    <w:rsid w:val="001C74D9"/>
    <w:rsid w:val="0022131E"/>
    <w:rsid w:val="002E62A8"/>
    <w:rsid w:val="0046385C"/>
    <w:rsid w:val="004B28D8"/>
    <w:rsid w:val="00510B50"/>
    <w:rsid w:val="00572782"/>
    <w:rsid w:val="005A169F"/>
    <w:rsid w:val="005C4392"/>
    <w:rsid w:val="006667BF"/>
    <w:rsid w:val="0071244F"/>
    <w:rsid w:val="00785925"/>
    <w:rsid w:val="00856830"/>
    <w:rsid w:val="008C4CEA"/>
    <w:rsid w:val="008F4775"/>
    <w:rsid w:val="00912041"/>
    <w:rsid w:val="009262EB"/>
    <w:rsid w:val="00A72540"/>
    <w:rsid w:val="00A83B4F"/>
    <w:rsid w:val="00B00150"/>
    <w:rsid w:val="00B412F6"/>
    <w:rsid w:val="00C149BA"/>
    <w:rsid w:val="00C509F5"/>
    <w:rsid w:val="00C73707"/>
    <w:rsid w:val="00D74F36"/>
    <w:rsid w:val="00DC4F72"/>
    <w:rsid w:val="00E21F24"/>
    <w:rsid w:val="00EB6516"/>
    <w:rsid w:val="00EE3D67"/>
    <w:rsid w:val="00F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14377"/>
  <w15:docId w15:val="{AB14A177-FC14-425D-B6C6-E56CE4B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2540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A72540"/>
  </w:style>
  <w:style w:type="paragraph" w:styleId="a4">
    <w:name w:val="header"/>
    <w:basedOn w:val="a"/>
    <w:link w:val="a5"/>
    <w:uiPriority w:val="99"/>
    <w:unhideWhenUsed/>
    <w:rsid w:val="00B0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15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0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01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58672404e5897f38d20be06de33c4570c75d289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Iskorenko</dc:creator>
  <cp:keywords/>
  <dc:description/>
  <cp:lastModifiedBy>Козлов Петр Гаврилович</cp:lastModifiedBy>
  <cp:revision>18</cp:revision>
  <dcterms:created xsi:type="dcterms:W3CDTF">2021-04-21T10:55:00Z</dcterms:created>
  <dcterms:modified xsi:type="dcterms:W3CDTF">2021-11-29T10:00:00Z</dcterms:modified>
</cp:coreProperties>
</file>