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2A1" w:rsidRDefault="00A342A1" w:rsidP="00F71CA6">
      <w:pPr>
        <w:spacing w:after="0" w:line="240" w:lineRule="auto"/>
        <w:jc w:val="center"/>
        <w:rPr>
          <w:rFonts w:ascii="Times New Roman" w:hAnsi="Times New Roman" w:cs="Times New Roman"/>
          <w:b/>
          <w:sz w:val="28"/>
          <w:szCs w:val="28"/>
        </w:rPr>
      </w:pPr>
    </w:p>
    <w:p w:rsidR="00A342A1" w:rsidRDefault="00A342A1" w:rsidP="00F71CA6">
      <w:pPr>
        <w:spacing w:after="0" w:line="240" w:lineRule="auto"/>
        <w:jc w:val="center"/>
        <w:rPr>
          <w:rFonts w:ascii="Times New Roman" w:hAnsi="Times New Roman" w:cs="Times New Roman"/>
          <w:b/>
          <w:sz w:val="28"/>
          <w:szCs w:val="28"/>
        </w:rPr>
      </w:pPr>
    </w:p>
    <w:p w:rsidR="00A342A1" w:rsidRDefault="00A342A1" w:rsidP="00F71CA6">
      <w:pPr>
        <w:spacing w:after="0" w:line="240" w:lineRule="auto"/>
        <w:jc w:val="center"/>
        <w:rPr>
          <w:rFonts w:ascii="Times New Roman" w:hAnsi="Times New Roman" w:cs="Times New Roman"/>
          <w:b/>
          <w:sz w:val="28"/>
          <w:szCs w:val="28"/>
        </w:rPr>
      </w:pPr>
    </w:p>
    <w:p w:rsidR="00A342A1" w:rsidRDefault="00A342A1" w:rsidP="00F71CA6">
      <w:pPr>
        <w:spacing w:after="0" w:line="240" w:lineRule="auto"/>
        <w:jc w:val="center"/>
        <w:rPr>
          <w:rFonts w:ascii="Times New Roman" w:hAnsi="Times New Roman" w:cs="Times New Roman"/>
          <w:b/>
          <w:sz w:val="28"/>
          <w:szCs w:val="28"/>
        </w:rPr>
      </w:pPr>
    </w:p>
    <w:p w:rsidR="00F71CA6" w:rsidRPr="009838D1" w:rsidRDefault="0066508F" w:rsidP="00F71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Омский Росреестр об изменении</w:t>
      </w:r>
      <w:bookmarkStart w:id="0" w:name="_GoBack"/>
      <w:bookmarkEnd w:id="0"/>
      <w:r w:rsidR="00F71CA6" w:rsidRPr="00F71CA6">
        <w:rPr>
          <w:rFonts w:ascii="Times New Roman" w:hAnsi="Times New Roman" w:cs="Times New Roman"/>
          <w:b/>
          <w:sz w:val="28"/>
          <w:szCs w:val="28"/>
        </w:rPr>
        <w:t xml:space="preserve"> в </w:t>
      </w:r>
      <w:r w:rsidR="00F71CA6" w:rsidRPr="009838D1">
        <w:rPr>
          <w:rFonts w:ascii="Times New Roman" w:hAnsi="Times New Roman" w:cs="Times New Roman"/>
          <w:b/>
          <w:sz w:val="28"/>
          <w:szCs w:val="28"/>
        </w:rPr>
        <w:t xml:space="preserve">законодательстве о лицензировании </w:t>
      </w:r>
    </w:p>
    <w:p w:rsidR="00F71CA6" w:rsidRPr="009838D1" w:rsidRDefault="00F71CA6" w:rsidP="00F71CA6">
      <w:pPr>
        <w:spacing w:after="0" w:line="240" w:lineRule="auto"/>
        <w:jc w:val="center"/>
        <w:rPr>
          <w:rFonts w:ascii="Times New Roman" w:hAnsi="Times New Roman" w:cs="Times New Roman"/>
          <w:b/>
          <w:sz w:val="28"/>
          <w:szCs w:val="28"/>
        </w:rPr>
      </w:pPr>
      <w:r w:rsidRPr="009838D1">
        <w:rPr>
          <w:rFonts w:ascii="Times New Roman" w:hAnsi="Times New Roman" w:cs="Times New Roman"/>
          <w:b/>
          <w:sz w:val="28"/>
          <w:szCs w:val="28"/>
        </w:rPr>
        <w:t>геодезической и картографической деятельности</w:t>
      </w:r>
    </w:p>
    <w:p w:rsidR="00E314AA" w:rsidRPr="009838D1" w:rsidRDefault="00E314AA"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p>
    <w:p w:rsidR="00C53C0E" w:rsidRPr="009838D1" w:rsidRDefault="008C30A4"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В п</w:t>
      </w:r>
      <w:r w:rsidR="00C53C0E" w:rsidRPr="009838D1">
        <w:rPr>
          <w:rFonts w:eastAsiaTheme="minorHAnsi"/>
          <w:b w:val="0"/>
          <w:bCs w:val="0"/>
          <w:kern w:val="0"/>
          <w:sz w:val="28"/>
          <w:szCs w:val="28"/>
          <w:lang w:eastAsia="en-US"/>
        </w:rPr>
        <w:t>роцесс</w:t>
      </w:r>
      <w:r w:rsidRPr="009838D1">
        <w:rPr>
          <w:rFonts w:eastAsiaTheme="minorHAnsi"/>
          <w:b w:val="0"/>
          <w:bCs w:val="0"/>
          <w:kern w:val="0"/>
          <w:sz w:val="28"/>
          <w:szCs w:val="28"/>
          <w:lang w:eastAsia="en-US"/>
        </w:rPr>
        <w:t>е</w:t>
      </w:r>
      <w:r w:rsidR="00ED78EB" w:rsidRPr="009838D1">
        <w:rPr>
          <w:rFonts w:eastAsiaTheme="minorHAnsi"/>
          <w:b w:val="0"/>
          <w:bCs w:val="0"/>
          <w:kern w:val="0"/>
          <w:sz w:val="28"/>
          <w:szCs w:val="28"/>
          <w:lang w:eastAsia="en-US"/>
        </w:rPr>
        <w:t xml:space="preserve"> улучшения</w:t>
      </w:r>
      <w:r w:rsidR="00C53C0E" w:rsidRPr="009838D1">
        <w:rPr>
          <w:rFonts w:eastAsiaTheme="minorHAnsi"/>
          <w:b w:val="0"/>
          <w:bCs w:val="0"/>
          <w:kern w:val="0"/>
          <w:sz w:val="28"/>
          <w:szCs w:val="28"/>
          <w:lang w:eastAsia="en-US"/>
        </w:rPr>
        <w:t xml:space="preserve"> </w:t>
      </w:r>
      <w:r w:rsidR="00ED78EB" w:rsidRPr="009838D1">
        <w:rPr>
          <w:rFonts w:eastAsiaTheme="minorHAnsi"/>
          <w:b w:val="0"/>
          <w:bCs w:val="0"/>
          <w:kern w:val="0"/>
          <w:sz w:val="28"/>
          <w:szCs w:val="28"/>
          <w:lang w:eastAsia="en-US"/>
        </w:rPr>
        <w:t xml:space="preserve">взаимоотношений системы государственных органов и граждан </w:t>
      </w:r>
      <w:r w:rsidRPr="009838D1">
        <w:rPr>
          <w:rFonts w:eastAsiaTheme="minorHAnsi"/>
          <w:b w:val="0"/>
          <w:bCs w:val="0"/>
          <w:kern w:val="0"/>
          <w:sz w:val="28"/>
          <w:szCs w:val="28"/>
          <w:lang w:eastAsia="en-US"/>
        </w:rPr>
        <w:t>действующее</w:t>
      </w:r>
      <w:r w:rsidR="00C53C0E" w:rsidRPr="009838D1">
        <w:rPr>
          <w:rFonts w:eastAsiaTheme="minorHAnsi"/>
          <w:b w:val="0"/>
          <w:bCs w:val="0"/>
          <w:kern w:val="0"/>
          <w:sz w:val="28"/>
          <w:szCs w:val="28"/>
          <w:lang w:eastAsia="en-US"/>
        </w:rPr>
        <w:t xml:space="preserve"> законодательств</w:t>
      </w:r>
      <w:r w:rsidRPr="009838D1">
        <w:rPr>
          <w:rFonts w:eastAsiaTheme="minorHAnsi"/>
          <w:b w:val="0"/>
          <w:bCs w:val="0"/>
          <w:kern w:val="0"/>
          <w:sz w:val="28"/>
          <w:szCs w:val="28"/>
          <w:lang w:eastAsia="en-US"/>
        </w:rPr>
        <w:t>о</w:t>
      </w:r>
      <w:r w:rsidR="00C53C0E" w:rsidRPr="009838D1">
        <w:rPr>
          <w:rFonts w:eastAsiaTheme="minorHAnsi"/>
          <w:b w:val="0"/>
          <w:bCs w:val="0"/>
          <w:kern w:val="0"/>
          <w:sz w:val="28"/>
          <w:szCs w:val="28"/>
          <w:lang w:eastAsia="en-US"/>
        </w:rPr>
        <w:t>, регулирующе</w:t>
      </w:r>
      <w:r w:rsidRPr="009838D1">
        <w:rPr>
          <w:rFonts w:eastAsiaTheme="minorHAnsi"/>
          <w:b w:val="0"/>
          <w:bCs w:val="0"/>
          <w:kern w:val="0"/>
          <w:sz w:val="28"/>
          <w:szCs w:val="28"/>
          <w:lang w:eastAsia="en-US"/>
        </w:rPr>
        <w:t>е</w:t>
      </w:r>
      <w:r w:rsidR="00C53C0E" w:rsidRPr="009838D1">
        <w:rPr>
          <w:rFonts w:eastAsiaTheme="minorHAnsi"/>
          <w:b w:val="0"/>
          <w:bCs w:val="0"/>
          <w:kern w:val="0"/>
          <w:sz w:val="28"/>
          <w:szCs w:val="28"/>
          <w:lang w:eastAsia="en-US"/>
        </w:rPr>
        <w:t xml:space="preserve"> различные области деятельности</w:t>
      </w:r>
      <w:r w:rsidRPr="009838D1">
        <w:rPr>
          <w:rFonts w:eastAsiaTheme="minorHAnsi"/>
          <w:b w:val="0"/>
          <w:bCs w:val="0"/>
          <w:kern w:val="0"/>
          <w:sz w:val="28"/>
          <w:szCs w:val="28"/>
          <w:lang w:eastAsia="en-US"/>
        </w:rPr>
        <w:t>, требует постоянного совершенствования</w:t>
      </w:r>
      <w:r w:rsidR="00C53C0E" w:rsidRPr="009838D1">
        <w:rPr>
          <w:rFonts w:eastAsiaTheme="minorHAnsi"/>
          <w:b w:val="0"/>
          <w:bCs w:val="0"/>
          <w:kern w:val="0"/>
          <w:sz w:val="28"/>
          <w:szCs w:val="28"/>
          <w:lang w:eastAsia="en-US"/>
        </w:rPr>
        <w:t>.</w:t>
      </w:r>
    </w:p>
    <w:p w:rsidR="00E314AA" w:rsidRPr="009838D1" w:rsidRDefault="00C53C0E"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Так, з</w:t>
      </w:r>
      <w:r w:rsidR="00E314AA" w:rsidRPr="009838D1">
        <w:rPr>
          <w:rFonts w:eastAsiaTheme="minorHAnsi"/>
          <w:b w:val="0"/>
          <w:bCs w:val="0"/>
          <w:kern w:val="0"/>
          <w:sz w:val="28"/>
          <w:szCs w:val="28"/>
          <w:lang w:eastAsia="en-US"/>
        </w:rPr>
        <w:t>а истекший период 2021 года законодательство в области лицензирования геодезической и картографической деятельности претерпе</w:t>
      </w:r>
      <w:r w:rsidR="00667807" w:rsidRPr="009838D1">
        <w:rPr>
          <w:rFonts w:eastAsiaTheme="minorHAnsi"/>
          <w:b w:val="0"/>
          <w:bCs w:val="0"/>
          <w:kern w:val="0"/>
          <w:sz w:val="28"/>
          <w:szCs w:val="28"/>
          <w:lang w:eastAsia="en-US"/>
        </w:rPr>
        <w:t>ло определенные</w:t>
      </w:r>
      <w:r w:rsidR="00E314AA" w:rsidRPr="009838D1">
        <w:rPr>
          <w:rFonts w:eastAsiaTheme="minorHAnsi"/>
          <w:b w:val="0"/>
          <w:bCs w:val="0"/>
          <w:kern w:val="0"/>
          <w:sz w:val="28"/>
          <w:szCs w:val="28"/>
          <w:lang w:eastAsia="en-US"/>
        </w:rPr>
        <w:t xml:space="preserve"> изменения.</w:t>
      </w:r>
    </w:p>
    <w:p w:rsidR="00E314AA" w:rsidRPr="009838D1" w:rsidRDefault="00667807"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 xml:space="preserve">С 1 января текущего года </w:t>
      </w:r>
      <w:r w:rsidR="009537AE" w:rsidRPr="009838D1">
        <w:rPr>
          <w:rFonts w:eastAsiaTheme="minorHAnsi"/>
          <w:b w:val="0"/>
          <w:bCs w:val="0"/>
          <w:kern w:val="0"/>
          <w:sz w:val="28"/>
          <w:szCs w:val="28"/>
          <w:lang w:eastAsia="en-US"/>
        </w:rPr>
        <w:t xml:space="preserve"> </w:t>
      </w:r>
      <w:r w:rsidR="00E314AA" w:rsidRPr="009838D1">
        <w:rPr>
          <w:rFonts w:eastAsiaTheme="minorHAnsi"/>
          <w:b w:val="0"/>
          <w:bCs w:val="0"/>
          <w:kern w:val="0"/>
          <w:sz w:val="28"/>
          <w:szCs w:val="28"/>
          <w:lang w:eastAsia="en-US"/>
        </w:rPr>
        <w:t>в связи с вступлением в силу Федерального закона от 27.12.2019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r w:rsidR="00B2383C" w:rsidRPr="009838D1">
        <w:rPr>
          <w:rFonts w:eastAsiaTheme="minorHAnsi"/>
          <w:b w:val="0"/>
          <w:bCs w:val="0"/>
          <w:kern w:val="0"/>
          <w:sz w:val="28"/>
          <w:szCs w:val="28"/>
          <w:lang w:eastAsia="en-US"/>
        </w:rPr>
        <w:t xml:space="preserve"> и п</w:t>
      </w:r>
      <w:r w:rsidRPr="009838D1">
        <w:rPr>
          <w:rFonts w:eastAsiaTheme="minorHAnsi"/>
          <w:b w:val="0"/>
          <w:bCs w:val="0"/>
          <w:kern w:val="0"/>
          <w:sz w:val="28"/>
          <w:szCs w:val="28"/>
          <w:lang w:eastAsia="en-US"/>
        </w:rPr>
        <w:t>остановлением</w:t>
      </w:r>
      <w:r w:rsidR="004D17D0" w:rsidRPr="009838D1">
        <w:rPr>
          <w:rFonts w:eastAsiaTheme="minorHAnsi"/>
          <w:b w:val="0"/>
          <w:bCs w:val="0"/>
          <w:kern w:val="0"/>
          <w:sz w:val="28"/>
          <w:szCs w:val="28"/>
          <w:lang w:eastAsia="en-US"/>
        </w:rPr>
        <w:t xml:space="preserve"> Правительства Р</w:t>
      </w:r>
      <w:r w:rsidR="008C30A4" w:rsidRPr="009838D1">
        <w:rPr>
          <w:rFonts w:eastAsiaTheme="minorHAnsi"/>
          <w:b w:val="0"/>
          <w:bCs w:val="0"/>
          <w:kern w:val="0"/>
          <w:sz w:val="28"/>
          <w:szCs w:val="28"/>
          <w:lang w:eastAsia="en-US"/>
        </w:rPr>
        <w:t xml:space="preserve">оссийской </w:t>
      </w:r>
      <w:r w:rsidR="004D17D0" w:rsidRPr="009838D1">
        <w:rPr>
          <w:rFonts w:eastAsiaTheme="minorHAnsi"/>
          <w:b w:val="0"/>
          <w:bCs w:val="0"/>
          <w:kern w:val="0"/>
          <w:sz w:val="28"/>
          <w:szCs w:val="28"/>
          <w:lang w:eastAsia="en-US"/>
        </w:rPr>
        <w:t>Ф</w:t>
      </w:r>
      <w:r w:rsidR="008C30A4" w:rsidRPr="009838D1">
        <w:rPr>
          <w:rFonts w:eastAsiaTheme="minorHAnsi"/>
          <w:b w:val="0"/>
          <w:bCs w:val="0"/>
          <w:kern w:val="0"/>
          <w:sz w:val="28"/>
          <w:szCs w:val="28"/>
          <w:lang w:eastAsia="en-US"/>
        </w:rPr>
        <w:t>едерации</w:t>
      </w:r>
      <w:r w:rsidR="004D17D0" w:rsidRPr="009838D1">
        <w:rPr>
          <w:rFonts w:eastAsiaTheme="minorHAnsi"/>
          <w:b w:val="0"/>
          <w:bCs w:val="0"/>
          <w:kern w:val="0"/>
          <w:sz w:val="28"/>
          <w:szCs w:val="28"/>
          <w:lang w:eastAsia="en-US"/>
        </w:rPr>
        <w:t xml:space="preserve"> от 28.07.2020 №</w:t>
      </w:r>
      <w:r w:rsidR="008C30A4" w:rsidRPr="009838D1">
        <w:rPr>
          <w:rFonts w:eastAsiaTheme="minorHAnsi"/>
          <w:b w:val="0"/>
          <w:bCs w:val="0"/>
          <w:kern w:val="0"/>
          <w:sz w:val="28"/>
          <w:szCs w:val="28"/>
          <w:lang w:eastAsia="en-US"/>
        </w:rPr>
        <w:t xml:space="preserve"> </w:t>
      </w:r>
      <w:r w:rsidR="004D17D0" w:rsidRPr="009838D1">
        <w:rPr>
          <w:rFonts w:eastAsiaTheme="minorHAnsi"/>
          <w:b w:val="0"/>
          <w:bCs w:val="0"/>
          <w:kern w:val="0"/>
          <w:sz w:val="28"/>
          <w:szCs w:val="28"/>
          <w:lang w:eastAsia="en-US"/>
        </w:rPr>
        <w:t>1126 «О лицензировании геодезической и</w:t>
      </w:r>
      <w:r w:rsidR="003B1853" w:rsidRPr="009838D1">
        <w:rPr>
          <w:rFonts w:eastAsiaTheme="minorHAnsi"/>
          <w:b w:val="0"/>
          <w:bCs w:val="0"/>
          <w:kern w:val="0"/>
          <w:sz w:val="28"/>
          <w:szCs w:val="28"/>
          <w:lang w:eastAsia="en-US"/>
        </w:rPr>
        <w:t xml:space="preserve"> картографической деятельности»</w:t>
      </w:r>
      <w:r w:rsidR="00E314AA" w:rsidRPr="009838D1">
        <w:rPr>
          <w:rFonts w:eastAsiaTheme="minorHAnsi"/>
          <w:b w:val="0"/>
          <w:bCs w:val="0"/>
          <w:kern w:val="0"/>
          <w:sz w:val="28"/>
          <w:szCs w:val="28"/>
          <w:lang w:eastAsia="en-US"/>
        </w:rPr>
        <w:t xml:space="preserve"> произошли </w:t>
      </w:r>
      <w:r w:rsidR="00661F5C" w:rsidRPr="009838D1">
        <w:rPr>
          <w:rFonts w:eastAsiaTheme="minorHAnsi"/>
          <w:b w:val="0"/>
          <w:bCs w:val="0"/>
          <w:kern w:val="0"/>
          <w:sz w:val="28"/>
          <w:szCs w:val="28"/>
          <w:lang w:eastAsia="en-US"/>
        </w:rPr>
        <w:t>следующие изменения</w:t>
      </w:r>
      <w:r w:rsidR="009537AE" w:rsidRPr="009838D1">
        <w:rPr>
          <w:rFonts w:eastAsiaTheme="minorHAnsi"/>
          <w:b w:val="0"/>
          <w:bCs w:val="0"/>
          <w:kern w:val="0"/>
          <w:sz w:val="28"/>
          <w:szCs w:val="28"/>
          <w:lang w:eastAsia="en-US"/>
        </w:rPr>
        <w:t>:</w:t>
      </w:r>
    </w:p>
    <w:p w:rsidR="009537AE" w:rsidRPr="009838D1" w:rsidRDefault="009E44FE"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w:t>
      </w:r>
      <w:r w:rsidR="009537AE" w:rsidRPr="009838D1">
        <w:rPr>
          <w:rFonts w:eastAsiaTheme="minorHAnsi"/>
          <w:b w:val="0"/>
          <w:bCs w:val="0"/>
          <w:kern w:val="0"/>
          <w:sz w:val="28"/>
          <w:szCs w:val="28"/>
          <w:lang w:eastAsia="en-US"/>
        </w:rPr>
        <w:t xml:space="preserve"> переход на электронное лицензирование, </w:t>
      </w:r>
      <w:r w:rsidR="00661F5C" w:rsidRPr="009838D1">
        <w:rPr>
          <w:rFonts w:eastAsiaTheme="minorHAnsi"/>
          <w:b w:val="0"/>
          <w:bCs w:val="0"/>
          <w:kern w:val="0"/>
          <w:sz w:val="28"/>
          <w:szCs w:val="28"/>
          <w:lang w:eastAsia="en-US"/>
        </w:rPr>
        <w:t>то есть</w:t>
      </w:r>
      <w:r w:rsidR="009537AE" w:rsidRPr="009838D1">
        <w:rPr>
          <w:rFonts w:eastAsiaTheme="minorHAnsi"/>
          <w:b w:val="0"/>
          <w:bCs w:val="0"/>
          <w:kern w:val="0"/>
          <w:sz w:val="28"/>
          <w:szCs w:val="28"/>
          <w:lang w:eastAsia="en-US"/>
        </w:rPr>
        <w:t xml:space="preserve"> предоставление </w:t>
      </w:r>
      <w:r w:rsidR="003D34DE" w:rsidRPr="009838D1">
        <w:rPr>
          <w:rFonts w:eastAsiaTheme="minorHAnsi"/>
          <w:b w:val="0"/>
          <w:bCs w:val="0"/>
          <w:kern w:val="0"/>
          <w:sz w:val="28"/>
          <w:szCs w:val="28"/>
          <w:lang w:eastAsia="en-US"/>
        </w:rPr>
        <w:br/>
      </w:r>
      <w:r w:rsidR="009537AE" w:rsidRPr="009838D1">
        <w:rPr>
          <w:rFonts w:eastAsiaTheme="minorHAnsi"/>
          <w:b w:val="0"/>
          <w:bCs w:val="0"/>
          <w:kern w:val="0"/>
          <w:sz w:val="28"/>
          <w:szCs w:val="28"/>
          <w:lang w:eastAsia="en-US"/>
        </w:rPr>
        <w:t xml:space="preserve">и переоформление лицензии путем внесения соответствующей записи </w:t>
      </w:r>
      <w:r w:rsidR="003D34DE" w:rsidRPr="009838D1">
        <w:rPr>
          <w:rFonts w:eastAsiaTheme="minorHAnsi"/>
          <w:b w:val="0"/>
          <w:bCs w:val="0"/>
          <w:kern w:val="0"/>
          <w:sz w:val="28"/>
          <w:szCs w:val="28"/>
          <w:lang w:eastAsia="en-US"/>
        </w:rPr>
        <w:br/>
      </w:r>
      <w:r w:rsidR="009537AE" w:rsidRPr="009838D1">
        <w:rPr>
          <w:rFonts w:eastAsiaTheme="minorHAnsi"/>
          <w:b w:val="0"/>
          <w:bCs w:val="0"/>
          <w:kern w:val="0"/>
          <w:sz w:val="28"/>
          <w:szCs w:val="28"/>
          <w:lang w:eastAsia="en-US"/>
        </w:rPr>
        <w:t>в реестр лицензий взамен выдачи лицензий на бланках установленного образца;</w:t>
      </w:r>
    </w:p>
    <w:p w:rsidR="008C30A4" w:rsidRPr="009838D1" w:rsidRDefault="009E44FE" w:rsidP="008C30A4">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w:t>
      </w:r>
      <w:r w:rsidR="008C30A4" w:rsidRPr="009838D1">
        <w:rPr>
          <w:rFonts w:eastAsiaTheme="minorHAnsi"/>
          <w:b w:val="0"/>
          <w:bCs w:val="0"/>
          <w:kern w:val="0"/>
          <w:sz w:val="28"/>
          <w:szCs w:val="28"/>
          <w:lang w:eastAsia="en-US"/>
        </w:rPr>
        <w:t xml:space="preserve"> отмена предоставления дубликатов и копий лицензий;</w:t>
      </w:r>
    </w:p>
    <w:p w:rsidR="00BD7983" w:rsidRPr="009838D1" w:rsidRDefault="009E44FE"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w:t>
      </w:r>
      <w:r w:rsidR="009537AE" w:rsidRPr="009838D1">
        <w:rPr>
          <w:rFonts w:eastAsiaTheme="minorHAnsi"/>
          <w:b w:val="0"/>
          <w:bCs w:val="0"/>
          <w:kern w:val="0"/>
          <w:sz w:val="28"/>
          <w:szCs w:val="28"/>
          <w:lang w:eastAsia="en-US"/>
        </w:rPr>
        <w:t xml:space="preserve"> выдача выписок из реестра лицензий </w:t>
      </w:r>
      <w:r w:rsidR="00BD7983" w:rsidRPr="009838D1">
        <w:rPr>
          <w:rFonts w:eastAsiaTheme="minorHAnsi"/>
          <w:b w:val="0"/>
          <w:bCs w:val="0"/>
          <w:kern w:val="0"/>
          <w:sz w:val="28"/>
          <w:szCs w:val="28"/>
          <w:lang w:eastAsia="en-US"/>
        </w:rPr>
        <w:t>в форме электронного документа или документа на бумажном носителе;</w:t>
      </w:r>
    </w:p>
    <w:p w:rsidR="009537AE" w:rsidRPr="009838D1" w:rsidRDefault="009E44FE"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w:t>
      </w:r>
      <w:r w:rsidR="009537AE" w:rsidRPr="009838D1">
        <w:rPr>
          <w:rFonts w:eastAsiaTheme="minorHAnsi"/>
          <w:b w:val="0"/>
          <w:bCs w:val="0"/>
          <w:kern w:val="0"/>
          <w:sz w:val="28"/>
          <w:szCs w:val="28"/>
          <w:lang w:eastAsia="en-US"/>
        </w:rPr>
        <w:t xml:space="preserve"> сокращение сроков предоставления сведений о лицензии;</w:t>
      </w:r>
    </w:p>
    <w:p w:rsidR="009537AE" w:rsidRPr="009838D1" w:rsidRDefault="009E44FE"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w:t>
      </w:r>
      <w:r w:rsidR="009537AE" w:rsidRPr="009838D1">
        <w:rPr>
          <w:rFonts w:eastAsiaTheme="minorHAnsi"/>
          <w:b w:val="0"/>
          <w:bCs w:val="0"/>
          <w:kern w:val="0"/>
          <w:sz w:val="28"/>
          <w:szCs w:val="28"/>
          <w:lang w:eastAsia="en-US"/>
        </w:rPr>
        <w:t xml:space="preserve"> изменение форм документов;</w:t>
      </w:r>
    </w:p>
    <w:p w:rsidR="009537AE" w:rsidRPr="009838D1" w:rsidRDefault="009E44FE"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w:t>
      </w:r>
      <w:r w:rsidR="009537AE" w:rsidRPr="009838D1">
        <w:rPr>
          <w:rFonts w:eastAsiaTheme="minorHAnsi"/>
          <w:b w:val="0"/>
          <w:bCs w:val="0"/>
          <w:kern w:val="0"/>
          <w:sz w:val="28"/>
          <w:szCs w:val="28"/>
          <w:lang w:eastAsia="en-US"/>
        </w:rPr>
        <w:t xml:space="preserve"> сокращение перечня требований, предъявляемых к соискателю лицензии и лицензиату</w:t>
      </w:r>
      <w:r w:rsidR="005B1D62" w:rsidRPr="009838D1">
        <w:rPr>
          <w:rFonts w:eastAsiaTheme="minorHAnsi"/>
          <w:b w:val="0"/>
          <w:bCs w:val="0"/>
          <w:kern w:val="0"/>
          <w:sz w:val="28"/>
          <w:szCs w:val="28"/>
          <w:lang w:eastAsia="en-US"/>
        </w:rPr>
        <w:t>;</w:t>
      </w:r>
    </w:p>
    <w:p w:rsidR="005B1D62" w:rsidRPr="009838D1" w:rsidRDefault="009E44FE"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w:t>
      </w:r>
      <w:r w:rsidR="005B1D62" w:rsidRPr="009838D1">
        <w:rPr>
          <w:rFonts w:eastAsiaTheme="minorHAnsi"/>
          <w:b w:val="0"/>
          <w:bCs w:val="0"/>
          <w:kern w:val="0"/>
          <w:sz w:val="28"/>
          <w:szCs w:val="28"/>
          <w:lang w:eastAsia="en-US"/>
        </w:rPr>
        <w:t xml:space="preserve"> сокращение перечня случаев, требующих переоформления лицензии</w:t>
      </w:r>
      <w:r w:rsidR="00661F5C" w:rsidRPr="009838D1">
        <w:rPr>
          <w:rFonts w:eastAsiaTheme="minorHAnsi"/>
          <w:b w:val="0"/>
          <w:bCs w:val="0"/>
          <w:kern w:val="0"/>
          <w:sz w:val="28"/>
          <w:szCs w:val="28"/>
          <w:lang w:eastAsia="en-US"/>
        </w:rPr>
        <w:t xml:space="preserve">, </w:t>
      </w:r>
      <w:r w:rsidR="00667807" w:rsidRPr="009838D1">
        <w:rPr>
          <w:rFonts w:eastAsiaTheme="minorHAnsi"/>
          <w:b w:val="0"/>
          <w:bCs w:val="0"/>
          <w:kern w:val="0"/>
          <w:sz w:val="28"/>
          <w:szCs w:val="28"/>
          <w:lang w:eastAsia="en-US"/>
        </w:rPr>
        <w:t>и другие</w:t>
      </w:r>
      <w:r w:rsidR="00661F5C" w:rsidRPr="009838D1">
        <w:rPr>
          <w:rFonts w:eastAsiaTheme="minorHAnsi"/>
          <w:b w:val="0"/>
          <w:bCs w:val="0"/>
          <w:kern w:val="0"/>
          <w:sz w:val="28"/>
          <w:szCs w:val="28"/>
          <w:lang w:eastAsia="en-US"/>
        </w:rPr>
        <w:t xml:space="preserve"> изменения</w:t>
      </w:r>
      <w:r w:rsidR="005B1D62" w:rsidRPr="009838D1">
        <w:rPr>
          <w:rFonts w:eastAsiaTheme="minorHAnsi"/>
          <w:b w:val="0"/>
          <w:bCs w:val="0"/>
          <w:kern w:val="0"/>
          <w:sz w:val="28"/>
          <w:szCs w:val="28"/>
          <w:lang w:eastAsia="en-US"/>
        </w:rPr>
        <w:t>.</w:t>
      </w:r>
    </w:p>
    <w:p w:rsidR="009B2225" w:rsidRPr="009838D1" w:rsidRDefault="009B2225" w:rsidP="007B73A5">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 xml:space="preserve">Ряд последующих </w:t>
      </w:r>
      <w:r w:rsidR="00F402D0" w:rsidRPr="009838D1">
        <w:rPr>
          <w:rFonts w:eastAsiaTheme="minorHAnsi"/>
          <w:b w:val="0"/>
          <w:bCs w:val="0"/>
          <w:kern w:val="0"/>
          <w:sz w:val="28"/>
          <w:szCs w:val="28"/>
          <w:lang w:eastAsia="en-US"/>
        </w:rPr>
        <w:t>поправок</w:t>
      </w:r>
      <w:r w:rsidRPr="009838D1">
        <w:rPr>
          <w:rFonts w:eastAsiaTheme="minorHAnsi"/>
          <w:b w:val="0"/>
          <w:bCs w:val="0"/>
          <w:kern w:val="0"/>
          <w:sz w:val="28"/>
          <w:szCs w:val="28"/>
          <w:lang w:eastAsia="en-US"/>
        </w:rPr>
        <w:t xml:space="preserve"> </w:t>
      </w:r>
      <w:r w:rsidR="00CF763C" w:rsidRPr="009838D1">
        <w:rPr>
          <w:rFonts w:eastAsiaTheme="minorHAnsi"/>
          <w:b w:val="0"/>
          <w:bCs w:val="0"/>
          <w:kern w:val="0"/>
          <w:sz w:val="28"/>
          <w:szCs w:val="28"/>
          <w:lang w:eastAsia="en-US"/>
        </w:rPr>
        <w:t xml:space="preserve">предусмотрен </w:t>
      </w:r>
      <w:r w:rsidRPr="009838D1">
        <w:rPr>
          <w:rFonts w:eastAsiaTheme="minorHAnsi"/>
          <w:b w:val="0"/>
          <w:bCs w:val="0"/>
          <w:kern w:val="0"/>
          <w:sz w:val="28"/>
          <w:szCs w:val="28"/>
          <w:lang w:eastAsia="en-US"/>
        </w:rPr>
        <w:t>Федеральн</w:t>
      </w:r>
      <w:r w:rsidR="00661F5C" w:rsidRPr="009838D1">
        <w:rPr>
          <w:rFonts w:eastAsiaTheme="minorHAnsi"/>
          <w:b w:val="0"/>
          <w:bCs w:val="0"/>
          <w:kern w:val="0"/>
          <w:sz w:val="28"/>
          <w:szCs w:val="28"/>
          <w:lang w:eastAsia="en-US"/>
        </w:rPr>
        <w:t>ым</w:t>
      </w:r>
      <w:r w:rsidRPr="009838D1">
        <w:rPr>
          <w:rFonts w:eastAsiaTheme="minorHAnsi"/>
          <w:b w:val="0"/>
          <w:bCs w:val="0"/>
          <w:kern w:val="0"/>
          <w:sz w:val="28"/>
          <w:szCs w:val="28"/>
          <w:lang w:eastAsia="en-US"/>
        </w:rPr>
        <w:t xml:space="preserve"> закон</w:t>
      </w:r>
      <w:r w:rsidR="00661F5C" w:rsidRPr="009838D1">
        <w:rPr>
          <w:rFonts w:eastAsiaTheme="minorHAnsi"/>
          <w:b w:val="0"/>
          <w:bCs w:val="0"/>
          <w:kern w:val="0"/>
          <w:sz w:val="28"/>
          <w:szCs w:val="28"/>
          <w:lang w:eastAsia="en-US"/>
        </w:rPr>
        <w:t>ом</w:t>
      </w:r>
      <w:r w:rsidRPr="009838D1">
        <w:rPr>
          <w:rFonts w:eastAsiaTheme="minorHAnsi"/>
          <w:b w:val="0"/>
          <w:bCs w:val="0"/>
          <w:kern w:val="0"/>
          <w:sz w:val="28"/>
          <w:szCs w:val="28"/>
          <w:lang w:eastAsia="en-US"/>
        </w:rPr>
        <w:t xml:space="preserve"> </w:t>
      </w:r>
      <w:r w:rsidR="003D34DE" w:rsidRPr="009838D1">
        <w:rPr>
          <w:rFonts w:eastAsiaTheme="minorHAnsi"/>
          <w:b w:val="0"/>
          <w:bCs w:val="0"/>
          <w:kern w:val="0"/>
          <w:sz w:val="28"/>
          <w:szCs w:val="28"/>
          <w:lang w:eastAsia="en-US"/>
        </w:rPr>
        <w:br/>
      </w:r>
      <w:r w:rsidRPr="009838D1">
        <w:rPr>
          <w:rFonts w:eastAsiaTheme="minorHAnsi"/>
          <w:b w:val="0"/>
          <w:bCs w:val="0"/>
          <w:kern w:val="0"/>
          <w:sz w:val="28"/>
          <w:szCs w:val="28"/>
          <w:lang w:eastAsia="en-US"/>
        </w:rPr>
        <w:t xml:space="preserve">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w:t>
      </w:r>
      <w:r w:rsidR="003D34DE" w:rsidRPr="009838D1">
        <w:rPr>
          <w:rFonts w:eastAsiaTheme="minorHAnsi"/>
          <w:b w:val="0"/>
          <w:bCs w:val="0"/>
          <w:kern w:val="0"/>
          <w:sz w:val="28"/>
          <w:szCs w:val="28"/>
          <w:lang w:eastAsia="en-US"/>
        </w:rPr>
        <w:br/>
      </w:r>
      <w:r w:rsidRPr="009838D1">
        <w:rPr>
          <w:rFonts w:eastAsiaTheme="minorHAnsi"/>
          <w:b w:val="0"/>
          <w:bCs w:val="0"/>
          <w:kern w:val="0"/>
          <w:sz w:val="28"/>
          <w:szCs w:val="28"/>
          <w:lang w:eastAsia="en-US"/>
        </w:rPr>
        <w:t>и муниципальном контроле в Российской Федерации»</w:t>
      </w:r>
      <w:r w:rsidR="00CF763C" w:rsidRPr="009838D1">
        <w:rPr>
          <w:rFonts w:eastAsiaTheme="minorHAnsi"/>
          <w:b w:val="0"/>
          <w:bCs w:val="0"/>
          <w:kern w:val="0"/>
          <w:sz w:val="28"/>
          <w:szCs w:val="28"/>
          <w:lang w:eastAsia="en-US"/>
        </w:rPr>
        <w:t xml:space="preserve">. </w:t>
      </w:r>
      <w:r w:rsidR="00667807" w:rsidRPr="009838D1">
        <w:rPr>
          <w:rFonts w:eastAsiaTheme="minorHAnsi"/>
          <w:b w:val="0"/>
          <w:bCs w:val="0"/>
          <w:kern w:val="0"/>
          <w:sz w:val="28"/>
          <w:szCs w:val="28"/>
          <w:lang w:eastAsia="en-US"/>
        </w:rPr>
        <w:t xml:space="preserve">В соответствии с </w:t>
      </w:r>
      <w:r w:rsidR="007B73A5" w:rsidRPr="009838D1">
        <w:rPr>
          <w:rFonts w:eastAsiaTheme="minorHAnsi"/>
          <w:b w:val="0"/>
          <w:bCs w:val="0"/>
          <w:kern w:val="0"/>
          <w:sz w:val="28"/>
          <w:szCs w:val="28"/>
          <w:lang w:eastAsia="en-US"/>
        </w:rPr>
        <w:t>данным законом изменения</w:t>
      </w:r>
      <w:r w:rsidR="00CF763C" w:rsidRPr="009838D1">
        <w:rPr>
          <w:rFonts w:eastAsiaTheme="minorHAnsi"/>
          <w:b w:val="0"/>
          <w:bCs w:val="0"/>
          <w:kern w:val="0"/>
          <w:sz w:val="28"/>
          <w:szCs w:val="28"/>
          <w:lang w:eastAsia="en-US"/>
        </w:rPr>
        <w:t xml:space="preserve"> в области лицензирования геодезической и картографической деятельности</w:t>
      </w:r>
      <w:r w:rsidR="003B1853" w:rsidRPr="009838D1">
        <w:rPr>
          <w:rFonts w:eastAsiaTheme="minorHAnsi"/>
          <w:b w:val="0"/>
          <w:bCs w:val="0"/>
          <w:kern w:val="0"/>
          <w:sz w:val="28"/>
          <w:szCs w:val="28"/>
          <w:lang w:eastAsia="en-US"/>
        </w:rPr>
        <w:t xml:space="preserve"> вступ</w:t>
      </w:r>
      <w:r w:rsidR="00CF763C" w:rsidRPr="009838D1">
        <w:rPr>
          <w:rFonts w:eastAsiaTheme="minorHAnsi"/>
          <w:b w:val="0"/>
          <w:bCs w:val="0"/>
          <w:kern w:val="0"/>
          <w:sz w:val="28"/>
          <w:szCs w:val="28"/>
          <w:lang w:eastAsia="en-US"/>
        </w:rPr>
        <w:t>ят</w:t>
      </w:r>
      <w:r w:rsidR="003B1853" w:rsidRPr="009838D1">
        <w:rPr>
          <w:rFonts w:eastAsiaTheme="minorHAnsi"/>
          <w:b w:val="0"/>
          <w:bCs w:val="0"/>
          <w:kern w:val="0"/>
          <w:sz w:val="28"/>
          <w:szCs w:val="28"/>
          <w:lang w:eastAsia="en-US"/>
        </w:rPr>
        <w:t xml:space="preserve"> в силу с 01.0</w:t>
      </w:r>
      <w:r w:rsidR="00CF763C" w:rsidRPr="009838D1">
        <w:rPr>
          <w:rFonts w:eastAsiaTheme="minorHAnsi"/>
          <w:b w:val="0"/>
          <w:bCs w:val="0"/>
          <w:kern w:val="0"/>
          <w:sz w:val="28"/>
          <w:szCs w:val="28"/>
          <w:lang w:eastAsia="en-US"/>
        </w:rPr>
        <w:t>3</w:t>
      </w:r>
      <w:r w:rsidR="003B1853" w:rsidRPr="009838D1">
        <w:rPr>
          <w:rFonts w:eastAsiaTheme="minorHAnsi"/>
          <w:b w:val="0"/>
          <w:bCs w:val="0"/>
          <w:kern w:val="0"/>
          <w:sz w:val="28"/>
          <w:szCs w:val="28"/>
          <w:lang w:eastAsia="en-US"/>
        </w:rPr>
        <w:t>.202</w:t>
      </w:r>
      <w:r w:rsidR="00CF763C" w:rsidRPr="009838D1">
        <w:rPr>
          <w:rFonts w:eastAsiaTheme="minorHAnsi"/>
          <w:b w:val="0"/>
          <w:bCs w:val="0"/>
          <w:kern w:val="0"/>
          <w:sz w:val="28"/>
          <w:szCs w:val="28"/>
          <w:lang w:eastAsia="en-US"/>
        </w:rPr>
        <w:t>2, к</w:t>
      </w:r>
      <w:r w:rsidR="0083526C" w:rsidRPr="009838D1">
        <w:rPr>
          <w:rFonts w:eastAsiaTheme="minorHAnsi"/>
          <w:b w:val="0"/>
          <w:bCs w:val="0"/>
          <w:kern w:val="0"/>
          <w:sz w:val="28"/>
          <w:szCs w:val="28"/>
          <w:lang w:eastAsia="en-US"/>
        </w:rPr>
        <w:t xml:space="preserve"> таким</w:t>
      </w:r>
      <w:r w:rsidR="00667807" w:rsidRPr="009838D1">
        <w:rPr>
          <w:rFonts w:eastAsiaTheme="minorHAnsi"/>
          <w:b w:val="0"/>
          <w:bCs w:val="0"/>
          <w:kern w:val="0"/>
          <w:sz w:val="28"/>
          <w:szCs w:val="28"/>
          <w:lang w:eastAsia="en-US"/>
        </w:rPr>
        <w:t xml:space="preserve"> изменениям</w:t>
      </w:r>
      <w:r w:rsidR="00CF763C" w:rsidRPr="009838D1">
        <w:rPr>
          <w:rFonts w:eastAsiaTheme="minorHAnsi"/>
          <w:b w:val="0"/>
          <w:bCs w:val="0"/>
          <w:kern w:val="0"/>
          <w:sz w:val="28"/>
          <w:szCs w:val="28"/>
          <w:lang w:eastAsia="en-US"/>
        </w:rPr>
        <w:t xml:space="preserve"> относятся:</w:t>
      </w:r>
    </w:p>
    <w:p w:rsidR="004D17D0" w:rsidRPr="009838D1" w:rsidRDefault="009E44FE" w:rsidP="00CF763C">
      <w:pPr>
        <w:pStyle w:val="s1"/>
        <w:shd w:val="clear" w:color="auto" w:fill="FFFFFF"/>
        <w:spacing w:before="0" w:beforeAutospacing="0" w:after="0" w:afterAutospacing="0"/>
        <w:ind w:firstLine="709"/>
        <w:jc w:val="both"/>
        <w:rPr>
          <w:rFonts w:eastAsiaTheme="minorHAnsi"/>
          <w:sz w:val="28"/>
          <w:szCs w:val="28"/>
          <w:lang w:eastAsia="en-US"/>
        </w:rPr>
      </w:pPr>
      <w:r w:rsidRPr="009838D1">
        <w:rPr>
          <w:rFonts w:eastAsiaTheme="minorHAnsi"/>
          <w:b/>
          <w:bCs/>
          <w:sz w:val="28"/>
          <w:szCs w:val="28"/>
          <w:lang w:eastAsia="en-US"/>
        </w:rPr>
        <w:t>–</w:t>
      </w:r>
      <w:r w:rsidR="003F2557" w:rsidRPr="009838D1">
        <w:rPr>
          <w:rFonts w:eastAsiaTheme="minorHAnsi"/>
          <w:sz w:val="28"/>
          <w:szCs w:val="28"/>
          <w:lang w:eastAsia="en-US"/>
        </w:rPr>
        <w:t xml:space="preserve"> </w:t>
      </w:r>
      <w:r w:rsidR="00277DC4" w:rsidRPr="009838D1">
        <w:rPr>
          <w:rFonts w:eastAsiaTheme="minorHAnsi"/>
          <w:sz w:val="28"/>
          <w:szCs w:val="28"/>
          <w:lang w:eastAsia="en-US"/>
        </w:rPr>
        <w:t xml:space="preserve">преобразование </w:t>
      </w:r>
      <w:r w:rsidR="004D17D0" w:rsidRPr="009838D1">
        <w:rPr>
          <w:rFonts w:eastAsiaTheme="minorHAnsi"/>
          <w:sz w:val="28"/>
          <w:szCs w:val="28"/>
          <w:lang w:eastAsia="en-US"/>
        </w:rPr>
        <w:t>процедуры переоформления лицензии на внесени</w:t>
      </w:r>
      <w:r w:rsidR="003F2557" w:rsidRPr="009838D1">
        <w:rPr>
          <w:rFonts w:eastAsiaTheme="minorHAnsi"/>
          <w:sz w:val="28"/>
          <w:szCs w:val="28"/>
          <w:lang w:eastAsia="en-US"/>
        </w:rPr>
        <w:t>е</w:t>
      </w:r>
      <w:r w:rsidR="004D17D0" w:rsidRPr="009838D1">
        <w:rPr>
          <w:rFonts w:eastAsiaTheme="minorHAnsi"/>
          <w:sz w:val="28"/>
          <w:szCs w:val="28"/>
          <w:lang w:eastAsia="en-US"/>
        </w:rPr>
        <w:t xml:space="preserve"> изменений в реестр лицензий;</w:t>
      </w:r>
    </w:p>
    <w:p w:rsidR="004D17D0" w:rsidRPr="009838D1" w:rsidRDefault="009E44FE" w:rsidP="00CF763C">
      <w:pPr>
        <w:pStyle w:val="s1"/>
        <w:shd w:val="clear" w:color="auto" w:fill="FFFFFF"/>
        <w:spacing w:before="0" w:beforeAutospacing="0" w:after="0" w:afterAutospacing="0"/>
        <w:ind w:firstLine="709"/>
        <w:jc w:val="both"/>
        <w:rPr>
          <w:rFonts w:eastAsiaTheme="minorHAnsi"/>
          <w:sz w:val="28"/>
          <w:szCs w:val="28"/>
          <w:lang w:eastAsia="en-US"/>
        </w:rPr>
      </w:pPr>
      <w:r w:rsidRPr="009838D1">
        <w:rPr>
          <w:rFonts w:eastAsiaTheme="minorHAnsi"/>
          <w:b/>
          <w:bCs/>
          <w:sz w:val="28"/>
          <w:szCs w:val="28"/>
          <w:lang w:eastAsia="en-US"/>
        </w:rPr>
        <w:lastRenderedPageBreak/>
        <w:t>–</w:t>
      </w:r>
      <w:r w:rsidR="00B733CE" w:rsidRPr="009838D1">
        <w:rPr>
          <w:rFonts w:eastAsiaTheme="minorHAnsi"/>
          <w:sz w:val="28"/>
          <w:szCs w:val="28"/>
          <w:lang w:eastAsia="en-US"/>
        </w:rPr>
        <w:t xml:space="preserve"> </w:t>
      </w:r>
      <w:r w:rsidR="008C30A4" w:rsidRPr="009838D1">
        <w:rPr>
          <w:rFonts w:eastAsiaTheme="minorHAnsi"/>
          <w:sz w:val="28"/>
          <w:szCs w:val="28"/>
          <w:lang w:eastAsia="en-US"/>
        </w:rPr>
        <w:t xml:space="preserve">отмена </w:t>
      </w:r>
      <w:r w:rsidR="008C30A4" w:rsidRPr="009838D1">
        <w:rPr>
          <w:rFonts w:eastAsiaTheme="minorHAnsi"/>
          <w:bCs/>
          <w:sz w:val="28"/>
          <w:szCs w:val="28"/>
          <w:lang w:eastAsia="en-US"/>
        </w:rPr>
        <w:t xml:space="preserve">выписок </w:t>
      </w:r>
      <w:r w:rsidR="00EE77C3" w:rsidRPr="009838D1">
        <w:rPr>
          <w:rFonts w:eastAsiaTheme="minorHAnsi"/>
          <w:bCs/>
          <w:sz w:val="28"/>
          <w:szCs w:val="28"/>
          <w:lang w:eastAsia="en-US"/>
        </w:rPr>
        <w:t xml:space="preserve">из реестра лицензий </w:t>
      </w:r>
      <w:r w:rsidR="008C30A4" w:rsidRPr="009838D1">
        <w:rPr>
          <w:rFonts w:eastAsiaTheme="minorHAnsi"/>
          <w:bCs/>
          <w:sz w:val="28"/>
          <w:szCs w:val="28"/>
          <w:lang w:eastAsia="en-US"/>
        </w:rPr>
        <w:t>на бумажном носителе</w:t>
      </w:r>
      <w:r w:rsidR="00B733CE" w:rsidRPr="009838D1">
        <w:rPr>
          <w:rFonts w:eastAsiaTheme="minorHAnsi"/>
          <w:bCs/>
          <w:sz w:val="28"/>
          <w:szCs w:val="28"/>
          <w:lang w:eastAsia="en-US"/>
        </w:rPr>
        <w:t xml:space="preserve"> </w:t>
      </w:r>
      <w:r w:rsidR="003D34DE" w:rsidRPr="009838D1">
        <w:rPr>
          <w:rFonts w:eastAsiaTheme="minorHAnsi"/>
          <w:bCs/>
          <w:sz w:val="28"/>
          <w:szCs w:val="28"/>
          <w:lang w:eastAsia="en-US"/>
        </w:rPr>
        <w:br/>
      </w:r>
      <w:r w:rsidR="00B733CE" w:rsidRPr="009838D1">
        <w:rPr>
          <w:rFonts w:eastAsiaTheme="minorHAnsi"/>
          <w:bCs/>
          <w:sz w:val="28"/>
          <w:szCs w:val="28"/>
          <w:lang w:eastAsia="en-US"/>
        </w:rPr>
        <w:t>и</w:t>
      </w:r>
      <w:r w:rsidR="00B733CE" w:rsidRPr="009838D1">
        <w:rPr>
          <w:rFonts w:eastAsiaTheme="minorHAnsi"/>
          <w:sz w:val="28"/>
          <w:szCs w:val="28"/>
          <w:lang w:eastAsia="en-US"/>
        </w:rPr>
        <w:t xml:space="preserve"> </w:t>
      </w:r>
      <w:r w:rsidR="004D17D0" w:rsidRPr="009838D1">
        <w:rPr>
          <w:rFonts w:eastAsiaTheme="minorHAnsi"/>
          <w:sz w:val="28"/>
          <w:szCs w:val="28"/>
          <w:lang w:eastAsia="en-US"/>
        </w:rPr>
        <w:t xml:space="preserve">предоставление </w:t>
      </w:r>
      <w:r w:rsidR="00B733CE" w:rsidRPr="009838D1">
        <w:rPr>
          <w:rFonts w:eastAsiaTheme="minorHAnsi"/>
          <w:bCs/>
          <w:sz w:val="28"/>
          <w:szCs w:val="28"/>
          <w:lang w:eastAsia="en-US"/>
        </w:rPr>
        <w:t>выписок только в форме электронного документа</w:t>
      </w:r>
      <w:r w:rsidR="004D17D0" w:rsidRPr="009838D1">
        <w:rPr>
          <w:rFonts w:eastAsiaTheme="minorHAnsi"/>
          <w:sz w:val="28"/>
          <w:szCs w:val="28"/>
          <w:lang w:eastAsia="en-US"/>
        </w:rPr>
        <w:t>;</w:t>
      </w:r>
    </w:p>
    <w:p w:rsidR="004D17D0" w:rsidRPr="009838D1" w:rsidRDefault="009E44FE" w:rsidP="00350C26">
      <w:pPr>
        <w:autoSpaceDE w:val="0"/>
        <w:autoSpaceDN w:val="0"/>
        <w:adjustRightInd w:val="0"/>
        <w:spacing w:after="0" w:line="240" w:lineRule="auto"/>
        <w:ind w:firstLine="709"/>
        <w:jc w:val="both"/>
        <w:rPr>
          <w:rFonts w:ascii="Times New Roman" w:hAnsi="Times New Roman" w:cs="Times New Roman"/>
          <w:sz w:val="28"/>
          <w:szCs w:val="28"/>
        </w:rPr>
      </w:pPr>
      <w:r w:rsidRPr="009838D1">
        <w:rPr>
          <w:b/>
          <w:bCs/>
          <w:sz w:val="28"/>
          <w:szCs w:val="28"/>
        </w:rPr>
        <w:t>–</w:t>
      </w:r>
      <w:r w:rsidR="00350C26" w:rsidRPr="009838D1">
        <w:rPr>
          <w:rFonts w:ascii="Times New Roman" w:hAnsi="Times New Roman" w:cs="Times New Roman"/>
          <w:sz w:val="28"/>
          <w:szCs w:val="28"/>
        </w:rPr>
        <w:t xml:space="preserve"> </w:t>
      </w:r>
      <w:r w:rsidR="004D17D0" w:rsidRPr="009838D1">
        <w:rPr>
          <w:rFonts w:ascii="Times New Roman" w:hAnsi="Times New Roman" w:cs="Times New Roman"/>
          <w:sz w:val="28"/>
          <w:szCs w:val="28"/>
        </w:rPr>
        <w:t xml:space="preserve">возможность </w:t>
      </w:r>
      <w:r w:rsidR="00350C26" w:rsidRPr="009838D1">
        <w:rPr>
          <w:rFonts w:ascii="Times New Roman" w:hAnsi="Times New Roman" w:cs="Times New Roman"/>
          <w:sz w:val="28"/>
          <w:szCs w:val="28"/>
        </w:rPr>
        <w:t>формирования</w:t>
      </w:r>
      <w:r w:rsidR="004D17D0" w:rsidRPr="009838D1">
        <w:rPr>
          <w:rFonts w:ascii="Times New Roman" w:hAnsi="Times New Roman" w:cs="Times New Roman"/>
          <w:sz w:val="28"/>
          <w:szCs w:val="28"/>
        </w:rPr>
        <w:t xml:space="preserve"> </w:t>
      </w:r>
      <w:r w:rsidR="00A25B8E" w:rsidRPr="009838D1">
        <w:rPr>
          <w:rFonts w:ascii="Times New Roman" w:hAnsi="Times New Roman" w:cs="Times New Roman"/>
          <w:sz w:val="28"/>
          <w:szCs w:val="28"/>
        </w:rPr>
        <w:t xml:space="preserve">и ведения </w:t>
      </w:r>
      <w:r w:rsidR="004D17D0" w:rsidRPr="009838D1">
        <w:rPr>
          <w:rFonts w:ascii="Times New Roman" w:hAnsi="Times New Roman" w:cs="Times New Roman"/>
          <w:sz w:val="28"/>
          <w:szCs w:val="28"/>
        </w:rPr>
        <w:t xml:space="preserve">лицензионного дела </w:t>
      </w:r>
      <w:r w:rsidR="003D34DE" w:rsidRPr="009838D1">
        <w:rPr>
          <w:rFonts w:ascii="Times New Roman" w:hAnsi="Times New Roman" w:cs="Times New Roman"/>
          <w:sz w:val="28"/>
          <w:szCs w:val="28"/>
        </w:rPr>
        <w:br/>
      </w:r>
      <w:r w:rsidR="00350C26" w:rsidRPr="009838D1">
        <w:rPr>
          <w:rFonts w:ascii="Times New Roman" w:hAnsi="Times New Roman" w:cs="Times New Roman"/>
          <w:sz w:val="28"/>
          <w:szCs w:val="28"/>
        </w:rPr>
        <w:t xml:space="preserve">в </w:t>
      </w:r>
      <w:r w:rsidR="00A25B8E" w:rsidRPr="009838D1">
        <w:rPr>
          <w:rFonts w:ascii="Times New Roman" w:hAnsi="Times New Roman" w:cs="Times New Roman"/>
          <w:sz w:val="28"/>
          <w:szCs w:val="28"/>
        </w:rPr>
        <w:t xml:space="preserve">электронной </w:t>
      </w:r>
      <w:r w:rsidR="00350C26" w:rsidRPr="009838D1">
        <w:rPr>
          <w:rFonts w:ascii="Times New Roman" w:hAnsi="Times New Roman" w:cs="Times New Roman"/>
          <w:sz w:val="28"/>
          <w:szCs w:val="28"/>
        </w:rPr>
        <w:t>форме</w:t>
      </w:r>
      <w:r w:rsidR="004D17D0" w:rsidRPr="009838D1">
        <w:rPr>
          <w:rFonts w:ascii="Times New Roman" w:hAnsi="Times New Roman" w:cs="Times New Roman"/>
          <w:sz w:val="28"/>
          <w:szCs w:val="28"/>
        </w:rPr>
        <w:t>;</w:t>
      </w:r>
    </w:p>
    <w:p w:rsidR="004D17D0" w:rsidRPr="009838D1" w:rsidRDefault="009E44FE" w:rsidP="00CF763C">
      <w:pPr>
        <w:pStyle w:val="s1"/>
        <w:shd w:val="clear" w:color="auto" w:fill="FFFFFF"/>
        <w:spacing w:before="0" w:beforeAutospacing="0" w:after="0" w:afterAutospacing="0"/>
        <w:ind w:firstLine="709"/>
        <w:jc w:val="both"/>
        <w:rPr>
          <w:rFonts w:eastAsiaTheme="minorHAnsi"/>
          <w:sz w:val="28"/>
          <w:szCs w:val="28"/>
          <w:lang w:eastAsia="en-US"/>
        </w:rPr>
      </w:pPr>
      <w:r w:rsidRPr="009838D1">
        <w:rPr>
          <w:rFonts w:eastAsiaTheme="minorHAnsi"/>
          <w:b/>
          <w:bCs/>
          <w:sz w:val="28"/>
          <w:szCs w:val="28"/>
          <w:lang w:eastAsia="en-US"/>
        </w:rPr>
        <w:t>–</w:t>
      </w:r>
      <w:r w:rsidR="00F4384E" w:rsidRPr="009838D1">
        <w:rPr>
          <w:rFonts w:eastAsiaTheme="minorHAnsi"/>
          <w:sz w:val="28"/>
          <w:szCs w:val="28"/>
          <w:lang w:eastAsia="en-US"/>
        </w:rPr>
        <w:t xml:space="preserve"> расширение прав лицензиата путем предоставления </w:t>
      </w:r>
      <w:r w:rsidR="004D17D0" w:rsidRPr="009838D1">
        <w:rPr>
          <w:rFonts w:eastAsiaTheme="minorHAnsi"/>
          <w:sz w:val="28"/>
          <w:szCs w:val="28"/>
          <w:lang w:eastAsia="en-US"/>
        </w:rPr>
        <w:t>возможност</w:t>
      </w:r>
      <w:r w:rsidR="00F4384E" w:rsidRPr="009838D1">
        <w:rPr>
          <w:rFonts w:eastAsiaTheme="minorHAnsi"/>
          <w:sz w:val="28"/>
          <w:szCs w:val="28"/>
          <w:lang w:eastAsia="en-US"/>
        </w:rPr>
        <w:t>и</w:t>
      </w:r>
      <w:r w:rsidR="004D17D0" w:rsidRPr="009838D1">
        <w:rPr>
          <w:rFonts w:eastAsiaTheme="minorHAnsi"/>
          <w:sz w:val="28"/>
          <w:szCs w:val="28"/>
          <w:lang w:eastAsia="en-US"/>
        </w:rPr>
        <w:t xml:space="preserve"> </w:t>
      </w:r>
      <w:r w:rsidR="00E865ED" w:rsidRPr="009838D1">
        <w:rPr>
          <w:rFonts w:eastAsiaTheme="minorHAnsi"/>
          <w:sz w:val="28"/>
          <w:szCs w:val="28"/>
          <w:lang w:eastAsia="en-US"/>
        </w:rPr>
        <w:t xml:space="preserve">самостоятельного </w:t>
      </w:r>
      <w:r w:rsidR="004D17D0" w:rsidRPr="009838D1">
        <w:rPr>
          <w:rFonts w:eastAsiaTheme="minorHAnsi"/>
          <w:sz w:val="28"/>
          <w:szCs w:val="28"/>
          <w:lang w:eastAsia="en-US"/>
        </w:rPr>
        <w:t xml:space="preserve">внесения изменений в реестр лицензий </w:t>
      </w:r>
      <w:r w:rsidR="00F4384E" w:rsidRPr="009838D1">
        <w:rPr>
          <w:rFonts w:eastAsiaTheme="minorHAnsi"/>
          <w:sz w:val="28"/>
          <w:szCs w:val="28"/>
          <w:lang w:eastAsia="en-US"/>
        </w:rPr>
        <w:t xml:space="preserve">в отношении </w:t>
      </w:r>
      <w:r w:rsidR="00E865ED" w:rsidRPr="009838D1">
        <w:rPr>
          <w:rFonts w:eastAsiaTheme="minorHAnsi"/>
          <w:sz w:val="28"/>
          <w:szCs w:val="28"/>
          <w:lang w:eastAsia="en-US"/>
        </w:rPr>
        <w:t>некоторых</w:t>
      </w:r>
      <w:r w:rsidR="00F4384E" w:rsidRPr="009838D1">
        <w:rPr>
          <w:rFonts w:eastAsiaTheme="minorHAnsi"/>
          <w:sz w:val="28"/>
          <w:szCs w:val="28"/>
          <w:lang w:eastAsia="en-US"/>
        </w:rPr>
        <w:t xml:space="preserve"> сведений;</w:t>
      </w:r>
    </w:p>
    <w:p w:rsidR="004D17D0" w:rsidRPr="009838D1" w:rsidRDefault="009E44FE" w:rsidP="00CF763C">
      <w:pPr>
        <w:pStyle w:val="s1"/>
        <w:shd w:val="clear" w:color="auto" w:fill="FFFFFF"/>
        <w:spacing w:before="0" w:beforeAutospacing="0" w:after="0" w:afterAutospacing="0"/>
        <w:ind w:firstLine="709"/>
        <w:jc w:val="both"/>
        <w:rPr>
          <w:rFonts w:eastAsiaTheme="minorHAnsi"/>
          <w:sz w:val="28"/>
          <w:szCs w:val="28"/>
          <w:lang w:eastAsia="en-US"/>
        </w:rPr>
      </w:pPr>
      <w:r w:rsidRPr="009838D1">
        <w:rPr>
          <w:rFonts w:eastAsiaTheme="minorHAnsi"/>
          <w:b/>
          <w:bCs/>
          <w:sz w:val="28"/>
          <w:szCs w:val="28"/>
          <w:lang w:eastAsia="en-US"/>
        </w:rPr>
        <w:t>–</w:t>
      </w:r>
      <w:r w:rsidR="0035525D" w:rsidRPr="009838D1">
        <w:rPr>
          <w:rFonts w:eastAsiaTheme="minorHAnsi"/>
          <w:sz w:val="28"/>
          <w:szCs w:val="28"/>
          <w:lang w:eastAsia="en-US"/>
        </w:rPr>
        <w:t xml:space="preserve"> </w:t>
      </w:r>
      <w:r w:rsidR="00277DC4" w:rsidRPr="009838D1">
        <w:rPr>
          <w:rFonts w:eastAsiaTheme="minorHAnsi"/>
          <w:sz w:val="28"/>
          <w:szCs w:val="28"/>
          <w:lang w:eastAsia="en-US"/>
        </w:rPr>
        <w:t xml:space="preserve">модификация </w:t>
      </w:r>
      <w:r w:rsidR="0035525D" w:rsidRPr="009838D1">
        <w:rPr>
          <w:rFonts w:eastAsiaTheme="minorHAnsi"/>
          <w:sz w:val="28"/>
          <w:szCs w:val="28"/>
          <w:lang w:eastAsia="en-US"/>
        </w:rPr>
        <w:t>лицензионного контроля</w:t>
      </w:r>
      <w:r w:rsidR="00B7577F" w:rsidRPr="009838D1">
        <w:rPr>
          <w:rFonts w:eastAsiaTheme="minorHAnsi"/>
          <w:sz w:val="28"/>
          <w:szCs w:val="28"/>
          <w:lang w:eastAsia="en-US"/>
        </w:rPr>
        <w:t xml:space="preserve"> </w:t>
      </w:r>
      <w:r w:rsidR="00277DC4" w:rsidRPr="009838D1">
        <w:rPr>
          <w:rFonts w:eastAsiaTheme="minorHAnsi"/>
          <w:sz w:val="28"/>
          <w:szCs w:val="28"/>
          <w:lang w:eastAsia="en-US"/>
        </w:rPr>
        <w:t xml:space="preserve">и </w:t>
      </w:r>
      <w:r w:rsidR="0083526C" w:rsidRPr="009838D1">
        <w:rPr>
          <w:rFonts w:eastAsiaTheme="minorHAnsi"/>
          <w:sz w:val="28"/>
          <w:szCs w:val="28"/>
          <w:lang w:eastAsia="en-US"/>
        </w:rPr>
        <w:t>другие</w:t>
      </w:r>
      <w:r w:rsidR="00B7577F" w:rsidRPr="009838D1">
        <w:rPr>
          <w:rFonts w:eastAsiaTheme="minorHAnsi"/>
          <w:sz w:val="28"/>
          <w:szCs w:val="28"/>
          <w:lang w:eastAsia="en-US"/>
        </w:rPr>
        <w:t xml:space="preserve"> изменения</w:t>
      </w:r>
      <w:r w:rsidR="004D17D0" w:rsidRPr="009838D1">
        <w:rPr>
          <w:rFonts w:eastAsiaTheme="minorHAnsi"/>
          <w:sz w:val="28"/>
          <w:szCs w:val="28"/>
          <w:lang w:eastAsia="en-US"/>
        </w:rPr>
        <w:t>.</w:t>
      </w:r>
    </w:p>
    <w:p w:rsidR="00E314AA" w:rsidRPr="009838D1" w:rsidRDefault="00CF763C"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 xml:space="preserve">Более подробно рассмотрим </w:t>
      </w:r>
      <w:r w:rsidR="00F95EAC" w:rsidRPr="009838D1">
        <w:rPr>
          <w:rFonts w:eastAsiaTheme="minorHAnsi"/>
          <w:b w:val="0"/>
          <w:bCs w:val="0"/>
          <w:kern w:val="0"/>
          <w:sz w:val="28"/>
          <w:szCs w:val="28"/>
          <w:lang w:eastAsia="en-US"/>
        </w:rPr>
        <w:t>некоторые</w:t>
      </w:r>
      <w:r w:rsidRPr="009838D1">
        <w:rPr>
          <w:rFonts w:eastAsiaTheme="minorHAnsi"/>
          <w:b w:val="0"/>
          <w:bCs w:val="0"/>
          <w:kern w:val="0"/>
          <w:sz w:val="28"/>
          <w:szCs w:val="28"/>
          <w:lang w:eastAsia="en-US"/>
        </w:rPr>
        <w:t xml:space="preserve"> нововведения.</w:t>
      </w:r>
    </w:p>
    <w:p w:rsidR="000B0227" w:rsidRPr="009838D1" w:rsidRDefault="0083526C"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 xml:space="preserve">С 1 марта </w:t>
      </w:r>
      <w:r w:rsidR="008D13A8" w:rsidRPr="009838D1">
        <w:rPr>
          <w:rFonts w:eastAsiaTheme="minorHAnsi"/>
          <w:b w:val="0"/>
          <w:bCs w:val="0"/>
          <w:kern w:val="0"/>
          <w:sz w:val="28"/>
          <w:szCs w:val="28"/>
          <w:lang w:eastAsia="en-US"/>
        </w:rPr>
        <w:t>2022</w:t>
      </w:r>
      <w:r w:rsidRPr="009838D1">
        <w:rPr>
          <w:rFonts w:eastAsiaTheme="minorHAnsi"/>
          <w:b w:val="0"/>
          <w:bCs w:val="0"/>
          <w:kern w:val="0"/>
          <w:sz w:val="28"/>
          <w:szCs w:val="28"/>
          <w:lang w:eastAsia="en-US"/>
        </w:rPr>
        <w:t xml:space="preserve"> года</w:t>
      </w:r>
      <w:r w:rsidR="008D13A8" w:rsidRPr="009838D1">
        <w:rPr>
          <w:rFonts w:eastAsiaTheme="minorHAnsi"/>
          <w:b w:val="0"/>
          <w:bCs w:val="0"/>
          <w:kern w:val="0"/>
          <w:sz w:val="28"/>
          <w:szCs w:val="28"/>
          <w:lang w:eastAsia="en-US"/>
        </w:rPr>
        <w:t xml:space="preserve"> р</w:t>
      </w:r>
      <w:r w:rsidR="00CF763C" w:rsidRPr="009838D1">
        <w:rPr>
          <w:rFonts w:eastAsiaTheme="minorHAnsi"/>
          <w:b w:val="0"/>
          <w:bCs w:val="0"/>
          <w:kern w:val="0"/>
          <w:sz w:val="28"/>
          <w:szCs w:val="28"/>
          <w:lang w:eastAsia="en-US"/>
        </w:rPr>
        <w:t>асшир</w:t>
      </w:r>
      <w:r w:rsidR="003A12F2" w:rsidRPr="009838D1">
        <w:rPr>
          <w:rFonts w:eastAsiaTheme="minorHAnsi"/>
          <w:b w:val="0"/>
          <w:bCs w:val="0"/>
          <w:kern w:val="0"/>
          <w:sz w:val="28"/>
          <w:szCs w:val="28"/>
          <w:lang w:eastAsia="en-US"/>
        </w:rPr>
        <w:t>ению подвергнется</w:t>
      </w:r>
      <w:r w:rsidR="00CF763C" w:rsidRPr="009838D1">
        <w:rPr>
          <w:rFonts w:eastAsiaTheme="minorHAnsi"/>
          <w:b w:val="0"/>
          <w:bCs w:val="0"/>
          <w:kern w:val="0"/>
          <w:sz w:val="28"/>
          <w:szCs w:val="28"/>
          <w:lang w:eastAsia="en-US"/>
        </w:rPr>
        <w:t xml:space="preserve"> перечень работ, </w:t>
      </w:r>
      <w:r w:rsidR="003D34DE" w:rsidRPr="009838D1">
        <w:rPr>
          <w:rFonts w:eastAsiaTheme="minorHAnsi"/>
          <w:b w:val="0"/>
          <w:bCs w:val="0"/>
          <w:kern w:val="0"/>
          <w:sz w:val="28"/>
          <w:szCs w:val="28"/>
          <w:lang w:eastAsia="en-US"/>
        </w:rPr>
        <w:br/>
      </w:r>
      <w:r w:rsidR="00CF763C" w:rsidRPr="009838D1">
        <w:rPr>
          <w:rFonts w:eastAsiaTheme="minorHAnsi"/>
          <w:b w:val="0"/>
          <w:bCs w:val="0"/>
          <w:kern w:val="0"/>
          <w:sz w:val="28"/>
          <w:szCs w:val="28"/>
          <w:lang w:eastAsia="en-US"/>
        </w:rPr>
        <w:t xml:space="preserve">на осуществление которых требуется наличие лицензии, а именно </w:t>
      </w:r>
      <w:r w:rsidR="003D34DE" w:rsidRPr="009838D1">
        <w:rPr>
          <w:rFonts w:eastAsiaTheme="minorHAnsi"/>
          <w:b w:val="0"/>
          <w:bCs w:val="0"/>
          <w:kern w:val="0"/>
          <w:sz w:val="28"/>
          <w:szCs w:val="28"/>
          <w:lang w:eastAsia="en-US"/>
        </w:rPr>
        <w:br/>
      </w:r>
      <w:r w:rsidR="00CF763C" w:rsidRPr="009838D1">
        <w:rPr>
          <w:rFonts w:eastAsiaTheme="minorHAnsi"/>
          <w:b w:val="0"/>
          <w:bCs w:val="0"/>
          <w:kern w:val="0"/>
          <w:sz w:val="28"/>
          <w:szCs w:val="28"/>
          <w:lang w:eastAsia="en-US"/>
        </w:rPr>
        <w:t>на осуществление работ по установлению границ населенных пунктов и границ зон с особыми усло</w:t>
      </w:r>
      <w:r w:rsidR="000B0227" w:rsidRPr="009838D1">
        <w:rPr>
          <w:rFonts w:eastAsiaTheme="minorHAnsi"/>
          <w:b w:val="0"/>
          <w:bCs w:val="0"/>
          <w:kern w:val="0"/>
          <w:sz w:val="28"/>
          <w:szCs w:val="28"/>
          <w:lang w:eastAsia="en-US"/>
        </w:rPr>
        <w:t>виями использования территории.</w:t>
      </w:r>
    </w:p>
    <w:p w:rsidR="00CF763C" w:rsidRPr="009838D1" w:rsidRDefault="00CF763C" w:rsidP="00607E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838D1">
        <w:rPr>
          <w:rFonts w:ascii="Times New Roman" w:hAnsi="Times New Roman" w:cs="Times New Roman"/>
          <w:sz w:val="28"/>
          <w:szCs w:val="28"/>
        </w:rPr>
        <w:t>При этом</w:t>
      </w:r>
      <w:r w:rsidR="0083526C" w:rsidRPr="009838D1">
        <w:rPr>
          <w:rFonts w:ascii="Times New Roman" w:hAnsi="Times New Roman" w:cs="Times New Roman"/>
          <w:sz w:val="28"/>
          <w:szCs w:val="28"/>
        </w:rPr>
        <w:t>,</w:t>
      </w:r>
      <w:r w:rsidRPr="009838D1">
        <w:rPr>
          <w:rFonts w:ascii="Times New Roman" w:hAnsi="Times New Roman" w:cs="Times New Roman"/>
          <w:sz w:val="28"/>
          <w:szCs w:val="28"/>
        </w:rPr>
        <w:t xml:space="preserve"> лицензиатам</w:t>
      </w:r>
      <w:r w:rsidR="003A12F2" w:rsidRPr="009838D1">
        <w:rPr>
          <w:rFonts w:ascii="Times New Roman" w:hAnsi="Times New Roman" w:cs="Times New Roman"/>
          <w:sz w:val="28"/>
          <w:szCs w:val="28"/>
        </w:rPr>
        <w:t>,</w:t>
      </w:r>
      <w:r w:rsidRPr="009838D1">
        <w:rPr>
          <w:rFonts w:ascii="Times New Roman" w:hAnsi="Times New Roman" w:cs="Times New Roman"/>
          <w:sz w:val="28"/>
          <w:szCs w:val="28"/>
        </w:rPr>
        <w:t xml:space="preserve"> осуществляющим ра</w:t>
      </w:r>
      <w:r w:rsidR="003A12F2" w:rsidRPr="009838D1">
        <w:rPr>
          <w:rFonts w:ascii="Times New Roman" w:hAnsi="Times New Roman" w:cs="Times New Roman"/>
          <w:sz w:val="28"/>
          <w:szCs w:val="28"/>
        </w:rPr>
        <w:t>боты</w:t>
      </w:r>
      <w:r w:rsidR="00607E75" w:rsidRPr="009838D1">
        <w:rPr>
          <w:rFonts w:ascii="Times New Roman" w:hAnsi="Times New Roman" w:cs="Times New Roman"/>
          <w:sz w:val="28"/>
          <w:szCs w:val="28"/>
        </w:rPr>
        <w:t xml:space="preserve"> по</w:t>
      </w:r>
      <w:r w:rsidR="003A12F2" w:rsidRPr="009838D1">
        <w:rPr>
          <w:rFonts w:ascii="Times New Roman" w:hAnsi="Times New Roman" w:cs="Times New Roman"/>
          <w:sz w:val="28"/>
          <w:szCs w:val="28"/>
        </w:rPr>
        <w:t xml:space="preserve"> </w:t>
      </w:r>
      <w:r w:rsidR="00607E75" w:rsidRPr="009838D1">
        <w:rPr>
          <w:rFonts w:ascii="Times New Roman" w:hAnsi="Times New Roman" w:cs="Times New Roman"/>
          <w:sz w:val="28"/>
          <w:szCs w:val="28"/>
        </w:rPr>
        <w:t xml:space="preserve">установлению </w:t>
      </w:r>
      <w:r w:rsidR="003D34DE" w:rsidRPr="009838D1">
        <w:rPr>
          <w:rFonts w:ascii="Times New Roman" w:hAnsi="Times New Roman" w:cs="Times New Roman"/>
          <w:sz w:val="28"/>
          <w:szCs w:val="28"/>
        </w:rPr>
        <w:br/>
      </w:r>
      <w:r w:rsidR="00607E75" w:rsidRPr="009838D1">
        <w:rPr>
          <w:rFonts w:ascii="Times New Roman" w:hAnsi="Times New Roman" w:cs="Times New Roman"/>
          <w:sz w:val="28"/>
          <w:szCs w:val="28"/>
        </w:rPr>
        <w:t>и изменению границ между субъектами Российской Федерации и границ муниципальных образований (согласно пункт</w:t>
      </w:r>
      <w:r w:rsidR="0019578C" w:rsidRPr="009838D1">
        <w:rPr>
          <w:rFonts w:ascii="Times New Roman" w:hAnsi="Times New Roman" w:cs="Times New Roman"/>
          <w:sz w:val="28"/>
          <w:szCs w:val="28"/>
        </w:rPr>
        <w:t>у</w:t>
      </w:r>
      <w:r w:rsidR="00607E75" w:rsidRPr="009838D1">
        <w:rPr>
          <w:rFonts w:ascii="Times New Roman" w:hAnsi="Times New Roman" w:cs="Times New Roman"/>
          <w:sz w:val="28"/>
          <w:szCs w:val="28"/>
        </w:rPr>
        <w:t xml:space="preserve"> 8 Приложения к Положению о лицензировании геодезической и картографической деятельности, утвержденному постановлением Правительства Российской Федерации </w:t>
      </w:r>
      <w:r w:rsidR="003D34DE" w:rsidRPr="009838D1">
        <w:rPr>
          <w:rFonts w:ascii="Times New Roman" w:hAnsi="Times New Roman" w:cs="Times New Roman"/>
          <w:sz w:val="28"/>
          <w:szCs w:val="28"/>
        </w:rPr>
        <w:br/>
      </w:r>
      <w:r w:rsidR="00607E75" w:rsidRPr="009838D1">
        <w:rPr>
          <w:rFonts w:ascii="Times New Roman" w:hAnsi="Times New Roman" w:cs="Times New Roman"/>
          <w:sz w:val="28"/>
          <w:szCs w:val="28"/>
        </w:rPr>
        <w:t>от 28.07.2020 № 1126)</w:t>
      </w:r>
      <w:r w:rsidRPr="009838D1">
        <w:rPr>
          <w:rFonts w:ascii="Times New Roman" w:hAnsi="Times New Roman" w:cs="Times New Roman"/>
          <w:sz w:val="28"/>
          <w:szCs w:val="28"/>
        </w:rPr>
        <w:t xml:space="preserve">, внесение изменений </w:t>
      </w:r>
      <w:r w:rsidR="003A12F2" w:rsidRPr="009838D1">
        <w:rPr>
          <w:rFonts w:ascii="Times New Roman" w:hAnsi="Times New Roman" w:cs="Times New Roman"/>
          <w:sz w:val="28"/>
          <w:szCs w:val="28"/>
        </w:rPr>
        <w:t xml:space="preserve">в ранее предоставленную лицензию не потребуется, </w:t>
      </w:r>
      <w:r w:rsidR="00661F5C" w:rsidRPr="009838D1">
        <w:rPr>
          <w:rFonts w:ascii="Times New Roman" w:hAnsi="Times New Roman" w:cs="Times New Roman"/>
          <w:sz w:val="28"/>
          <w:szCs w:val="28"/>
        </w:rPr>
        <w:t xml:space="preserve">так как </w:t>
      </w:r>
      <w:r w:rsidR="003A12F2" w:rsidRPr="009838D1">
        <w:rPr>
          <w:rFonts w:ascii="Times New Roman" w:hAnsi="Times New Roman" w:cs="Times New Roman"/>
          <w:sz w:val="28"/>
          <w:szCs w:val="28"/>
        </w:rPr>
        <w:t>изменения пройдут в автоматическом режиме.</w:t>
      </w:r>
    </w:p>
    <w:p w:rsidR="000B0227" w:rsidRPr="009838D1" w:rsidRDefault="000B0227" w:rsidP="00A00069">
      <w:pPr>
        <w:autoSpaceDE w:val="0"/>
        <w:autoSpaceDN w:val="0"/>
        <w:adjustRightInd w:val="0"/>
        <w:spacing w:after="0" w:line="240" w:lineRule="auto"/>
        <w:ind w:firstLine="709"/>
        <w:jc w:val="both"/>
        <w:rPr>
          <w:rFonts w:ascii="Times New Roman" w:hAnsi="Times New Roman" w:cs="Times New Roman"/>
          <w:sz w:val="28"/>
          <w:szCs w:val="28"/>
        </w:rPr>
      </w:pPr>
      <w:r w:rsidRPr="009838D1">
        <w:rPr>
          <w:rFonts w:ascii="Times New Roman" w:hAnsi="Times New Roman" w:cs="Times New Roman"/>
          <w:sz w:val="28"/>
          <w:szCs w:val="28"/>
        </w:rPr>
        <w:t>Процедура переоформления лицензии заменяется на процедуру внесения изменений в реестр лицензий. Вместе с тем</w:t>
      </w:r>
      <w:r w:rsidR="0083526C" w:rsidRPr="009838D1">
        <w:rPr>
          <w:rFonts w:ascii="Times New Roman" w:hAnsi="Times New Roman" w:cs="Times New Roman"/>
          <w:sz w:val="28"/>
          <w:szCs w:val="28"/>
        </w:rPr>
        <w:t>,</w:t>
      </w:r>
      <w:r w:rsidRPr="009838D1">
        <w:rPr>
          <w:rFonts w:ascii="Times New Roman" w:hAnsi="Times New Roman" w:cs="Times New Roman"/>
          <w:sz w:val="28"/>
          <w:szCs w:val="28"/>
        </w:rPr>
        <w:t xml:space="preserve"> по определенным критериям</w:t>
      </w:r>
      <w:r w:rsidR="007E3783" w:rsidRPr="009838D1">
        <w:rPr>
          <w:rFonts w:ascii="Times New Roman" w:hAnsi="Times New Roman" w:cs="Times New Roman"/>
          <w:sz w:val="28"/>
          <w:szCs w:val="28"/>
        </w:rPr>
        <w:t xml:space="preserve"> (номер телефона, адрес электронной почты лицензиата)</w:t>
      </w:r>
      <w:r w:rsidRPr="009838D1">
        <w:rPr>
          <w:rFonts w:ascii="Times New Roman" w:hAnsi="Times New Roman" w:cs="Times New Roman"/>
          <w:sz w:val="28"/>
          <w:szCs w:val="28"/>
        </w:rPr>
        <w:t xml:space="preserve"> лицензиаты смогут самостоятельно производить внесение изменений </w:t>
      </w:r>
      <w:r w:rsidR="003D34DE" w:rsidRPr="009838D1">
        <w:rPr>
          <w:rFonts w:ascii="Times New Roman" w:hAnsi="Times New Roman" w:cs="Times New Roman"/>
          <w:sz w:val="28"/>
          <w:szCs w:val="28"/>
        </w:rPr>
        <w:br/>
      </w:r>
      <w:r w:rsidRPr="009838D1">
        <w:rPr>
          <w:rFonts w:ascii="Times New Roman" w:hAnsi="Times New Roman" w:cs="Times New Roman"/>
          <w:sz w:val="28"/>
          <w:szCs w:val="28"/>
        </w:rPr>
        <w:t>в реестр лицензий без участия лицензирующего органа</w:t>
      </w:r>
      <w:r w:rsidR="007C7AE7" w:rsidRPr="009838D1">
        <w:rPr>
          <w:rFonts w:ascii="Times New Roman" w:hAnsi="Times New Roman" w:cs="Times New Roman"/>
          <w:sz w:val="28"/>
          <w:szCs w:val="28"/>
        </w:rPr>
        <w:t>.</w:t>
      </w:r>
      <w:r w:rsidR="00A00069" w:rsidRPr="009838D1">
        <w:rPr>
          <w:rFonts w:ascii="Times New Roman" w:hAnsi="Times New Roman" w:cs="Times New Roman"/>
          <w:sz w:val="28"/>
          <w:szCs w:val="28"/>
        </w:rPr>
        <w:t xml:space="preserve"> </w:t>
      </w:r>
      <w:r w:rsidR="00B41088" w:rsidRPr="009838D1">
        <w:rPr>
          <w:rFonts w:ascii="Times New Roman" w:hAnsi="Times New Roman" w:cs="Times New Roman"/>
          <w:sz w:val="28"/>
          <w:szCs w:val="28"/>
        </w:rPr>
        <w:t>Государственная пошлина в связи с внесением изменений в реестр лицензий лицензиатом самостоятельно не взимается.</w:t>
      </w:r>
    </w:p>
    <w:p w:rsidR="000621DB" w:rsidRPr="009838D1" w:rsidRDefault="009910E3"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Л</w:t>
      </w:r>
      <w:r w:rsidR="000621DB" w:rsidRPr="009838D1">
        <w:rPr>
          <w:rFonts w:eastAsiaTheme="minorHAnsi"/>
          <w:b w:val="0"/>
          <w:bCs w:val="0"/>
          <w:kern w:val="0"/>
          <w:sz w:val="28"/>
          <w:szCs w:val="28"/>
          <w:lang w:eastAsia="en-US"/>
        </w:rPr>
        <w:t>ицензионный контроль будет проводиться в формате оценки соблюдения соискателем лицензии</w:t>
      </w:r>
      <w:r w:rsidR="00661F5C" w:rsidRPr="009838D1">
        <w:rPr>
          <w:rFonts w:eastAsiaTheme="minorHAnsi"/>
          <w:b w:val="0"/>
          <w:bCs w:val="0"/>
          <w:kern w:val="0"/>
          <w:sz w:val="28"/>
          <w:szCs w:val="28"/>
          <w:lang w:eastAsia="en-US"/>
        </w:rPr>
        <w:t xml:space="preserve"> и</w:t>
      </w:r>
      <w:r w:rsidR="000621DB" w:rsidRPr="009838D1">
        <w:rPr>
          <w:rFonts w:eastAsiaTheme="minorHAnsi"/>
          <w:b w:val="0"/>
          <w:bCs w:val="0"/>
          <w:kern w:val="0"/>
          <w:sz w:val="28"/>
          <w:szCs w:val="28"/>
          <w:lang w:eastAsia="en-US"/>
        </w:rPr>
        <w:t xml:space="preserve"> лиценз</w:t>
      </w:r>
      <w:r w:rsidR="00816337" w:rsidRPr="009838D1">
        <w:rPr>
          <w:rFonts w:eastAsiaTheme="minorHAnsi"/>
          <w:b w:val="0"/>
          <w:bCs w:val="0"/>
          <w:kern w:val="0"/>
          <w:sz w:val="28"/>
          <w:szCs w:val="28"/>
          <w:lang w:eastAsia="en-US"/>
        </w:rPr>
        <w:t>иатом лицензионных требований</w:t>
      </w:r>
      <w:r w:rsidR="00661F5C" w:rsidRPr="009838D1">
        <w:rPr>
          <w:rFonts w:eastAsiaTheme="minorHAnsi"/>
          <w:b w:val="0"/>
          <w:bCs w:val="0"/>
          <w:kern w:val="0"/>
          <w:sz w:val="28"/>
          <w:szCs w:val="28"/>
          <w:lang w:eastAsia="en-US"/>
        </w:rPr>
        <w:t>:</w:t>
      </w:r>
    </w:p>
    <w:p w:rsidR="000621DB" w:rsidRPr="009838D1" w:rsidRDefault="009E44FE" w:rsidP="0083526C">
      <w:pPr>
        <w:pStyle w:val="1"/>
        <w:shd w:val="clear" w:color="auto" w:fill="FFFFFF"/>
        <w:tabs>
          <w:tab w:val="left" w:pos="993"/>
        </w:tabs>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w:t>
      </w:r>
      <w:r w:rsidR="00661F5C" w:rsidRPr="009838D1">
        <w:rPr>
          <w:rFonts w:eastAsiaTheme="minorHAnsi"/>
          <w:b w:val="0"/>
          <w:bCs w:val="0"/>
          <w:kern w:val="0"/>
          <w:sz w:val="28"/>
          <w:szCs w:val="28"/>
          <w:lang w:eastAsia="en-US"/>
        </w:rPr>
        <w:t xml:space="preserve"> в</w:t>
      </w:r>
      <w:r w:rsidR="000621DB" w:rsidRPr="009838D1">
        <w:rPr>
          <w:rFonts w:eastAsiaTheme="minorHAnsi"/>
          <w:b w:val="0"/>
          <w:bCs w:val="0"/>
          <w:kern w:val="0"/>
          <w:sz w:val="28"/>
          <w:szCs w:val="28"/>
          <w:lang w:eastAsia="en-US"/>
        </w:rPr>
        <w:t xml:space="preserve"> случае поступления в лицензионный орган заявления </w:t>
      </w:r>
      <w:r w:rsidR="003D34DE" w:rsidRPr="009838D1">
        <w:rPr>
          <w:rFonts w:eastAsiaTheme="minorHAnsi"/>
          <w:b w:val="0"/>
          <w:bCs w:val="0"/>
          <w:kern w:val="0"/>
          <w:sz w:val="28"/>
          <w:szCs w:val="28"/>
          <w:lang w:eastAsia="en-US"/>
        </w:rPr>
        <w:br/>
      </w:r>
      <w:r w:rsidR="000621DB" w:rsidRPr="009838D1">
        <w:rPr>
          <w:rFonts w:eastAsiaTheme="minorHAnsi"/>
          <w:b w:val="0"/>
          <w:bCs w:val="0"/>
          <w:kern w:val="0"/>
          <w:sz w:val="28"/>
          <w:szCs w:val="28"/>
          <w:lang w:eastAsia="en-US"/>
        </w:rPr>
        <w:t>о предоставлении лицензии или заявления о внесении изменений в реестр лицензий</w:t>
      </w:r>
      <w:r w:rsidR="0083526C" w:rsidRPr="009838D1">
        <w:rPr>
          <w:rFonts w:eastAsiaTheme="minorHAnsi"/>
          <w:b w:val="0"/>
          <w:bCs w:val="0"/>
          <w:kern w:val="0"/>
          <w:sz w:val="28"/>
          <w:szCs w:val="28"/>
          <w:lang w:eastAsia="en-US"/>
        </w:rPr>
        <w:t xml:space="preserve"> –</w:t>
      </w:r>
      <w:r w:rsidR="004037C8" w:rsidRPr="009838D1">
        <w:rPr>
          <w:rFonts w:eastAsiaTheme="minorHAnsi"/>
          <w:b w:val="0"/>
          <w:bCs w:val="0"/>
          <w:kern w:val="0"/>
          <w:sz w:val="28"/>
          <w:szCs w:val="28"/>
          <w:lang w:eastAsia="en-US"/>
        </w:rPr>
        <w:t xml:space="preserve"> проводит</w:t>
      </w:r>
      <w:r w:rsidR="000621DB" w:rsidRPr="009838D1">
        <w:rPr>
          <w:rFonts w:eastAsiaTheme="minorHAnsi"/>
          <w:b w:val="0"/>
          <w:bCs w:val="0"/>
          <w:kern w:val="0"/>
          <w:sz w:val="28"/>
          <w:szCs w:val="28"/>
          <w:lang w:eastAsia="en-US"/>
        </w:rPr>
        <w:t>ся оценка соответствия соискателя лицензии или лицензиата лицензионным требованиям;</w:t>
      </w:r>
    </w:p>
    <w:p w:rsidR="000621DB" w:rsidRPr="009838D1" w:rsidRDefault="009E44FE" w:rsidP="00661F5C">
      <w:pPr>
        <w:pStyle w:val="1"/>
        <w:shd w:val="clear" w:color="auto" w:fill="FFFFFF"/>
        <w:tabs>
          <w:tab w:val="left" w:pos="993"/>
        </w:tabs>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w:t>
      </w:r>
      <w:r w:rsidR="000621DB" w:rsidRPr="009838D1">
        <w:rPr>
          <w:rFonts w:eastAsiaTheme="minorHAnsi"/>
          <w:b w:val="0"/>
          <w:kern w:val="0"/>
          <w:sz w:val="28"/>
          <w:szCs w:val="28"/>
          <w:lang w:eastAsia="en-US"/>
        </w:rPr>
        <w:t xml:space="preserve"> государственный контроль (надзор) за соблюдением лицензиатом лицензионных требований</w:t>
      </w:r>
      <w:r w:rsidR="004037C8" w:rsidRPr="009838D1">
        <w:rPr>
          <w:rFonts w:eastAsiaTheme="minorHAnsi"/>
          <w:b w:val="0"/>
          <w:kern w:val="0"/>
          <w:sz w:val="28"/>
          <w:szCs w:val="28"/>
          <w:lang w:eastAsia="en-US"/>
        </w:rPr>
        <w:t xml:space="preserve"> осуществляется</w:t>
      </w:r>
      <w:r w:rsidR="000621DB" w:rsidRPr="009838D1">
        <w:rPr>
          <w:rFonts w:eastAsiaTheme="minorHAnsi"/>
          <w:b w:val="0"/>
          <w:kern w:val="0"/>
          <w:sz w:val="28"/>
          <w:szCs w:val="28"/>
          <w:lang w:eastAsia="en-US"/>
        </w:rPr>
        <w:t xml:space="preserve"> посредством проведения профилактических мероприятий, плановых и внеплановых контрольных (надзорных) мероприятий в соответствии с Федеральным законом </w:t>
      </w:r>
      <w:r w:rsidR="003D34DE" w:rsidRPr="009838D1">
        <w:rPr>
          <w:rFonts w:eastAsiaTheme="minorHAnsi"/>
          <w:b w:val="0"/>
          <w:kern w:val="0"/>
          <w:sz w:val="28"/>
          <w:szCs w:val="28"/>
          <w:lang w:eastAsia="en-US"/>
        </w:rPr>
        <w:br/>
      </w:r>
      <w:r w:rsidR="000621DB" w:rsidRPr="009838D1">
        <w:rPr>
          <w:rFonts w:eastAsiaTheme="minorHAnsi"/>
          <w:b w:val="0"/>
          <w:kern w:val="0"/>
          <w:sz w:val="28"/>
          <w:szCs w:val="28"/>
          <w:lang w:eastAsia="en-US"/>
        </w:rPr>
        <w:t xml:space="preserve">от 31.07.2020 № 248-ФЗ </w:t>
      </w:r>
      <w:r w:rsidR="000621DB" w:rsidRPr="009838D1">
        <w:rPr>
          <w:b w:val="0"/>
          <w:sz w:val="28"/>
          <w:szCs w:val="28"/>
        </w:rPr>
        <w:t xml:space="preserve">«О государственном контроле (надзоре) </w:t>
      </w:r>
      <w:r w:rsidR="003D34DE" w:rsidRPr="009838D1">
        <w:rPr>
          <w:b w:val="0"/>
          <w:sz w:val="28"/>
          <w:szCs w:val="28"/>
        </w:rPr>
        <w:br/>
      </w:r>
      <w:r w:rsidR="000621DB" w:rsidRPr="009838D1">
        <w:rPr>
          <w:b w:val="0"/>
          <w:sz w:val="28"/>
          <w:szCs w:val="28"/>
        </w:rPr>
        <w:t>и муниципальном контроле в Российской Федерации»;</w:t>
      </w:r>
    </w:p>
    <w:p w:rsidR="00816337" w:rsidRPr="009838D1" w:rsidRDefault="009E44FE" w:rsidP="004037C8">
      <w:pPr>
        <w:pStyle w:val="1"/>
        <w:shd w:val="clear" w:color="auto" w:fill="FFFFFF"/>
        <w:tabs>
          <w:tab w:val="left" w:pos="993"/>
        </w:tabs>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w:t>
      </w:r>
      <w:r w:rsidR="000621DB" w:rsidRPr="009838D1">
        <w:rPr>
          <w:rFonts w:eastAsiaTheme="minorHAnsi"/>
          <w:b w:val="0"/>
          <w:bCs w:val="0"/>
          <w:kern w:val="0"/>
          <w:sz w:val="28"/>
          <w:szCs w:val="28"/>
          <w:lang w:eastAsia="en-US"/>
        </w:rPr>
        <w:t xml:space="preserve"> периодическое подтверждение соответствия лицензиата ли</w:t>
      </w:r>
      <w:r w:rsidR="004037C8" w:rsidRPr="009838D1">
        <w:rPr>
          <w:rFonts w:eastAsiaTheme="minorHAnsi"/>
          <w:b w:val="0"/>
          <w:bCs w:val="0"/>
          <w:kern w:val="0"/>
          <w:sz w:val="28"/>
          <w:szCs w:val="28"/>
          <w:lang w:eastAsia="en-US"/>
        </w:rPr>
        <w:t>цензионным требованиям –</w:t>
      </w:r>
      <w:r w:rsidR="000621DB" w:rsidRPr="009838D1">
        <w:rPr>
          <w:rFonts w:eastAsiaTheme="minorHAnsi"/>
          <w:b w:val="0"/>
          <w:bCs w:val="0"/>
          <w:kern w:val="0"/>
          <w:sz w:val="28"/>
          <w:szCs w:val="28"/>
          <w:lang w:eastAsia="en-US"/>
        </w:rPr>
        <w:t xml:space="preserve"> каждые три года </w:t>
      </w:r>
      <w:r w:rsidR="003D34DE" w:rsidRPr="009838D1">
        <w:rPr>
          <w:rFonts w:eastAsiaTheme="minorHAnsi"/>
          <w:b w:val="0"/>
          <w:bCs w:val="0"/>
          <w:kern w:val="0"/>
          <w:sz w:val="28"/>
          <w:szCs w:val="28"/>
          <w:lang w:eastAsia="en-US"/>
        </w:rPr>
        <w:br/>
      </w:r>
      <w:r w:rsidR="00816337" w:rsidRPr="009838D1">
        <w:rPr>
          <w:rFonts w:eastAsiaTheme="minorHAnsi"/>
          <w:b w:val="0"/>
          <w:bCs w:val="0"/>
          <w:kern w:val="0"/>
          <w:sz w:val="28"/>
          <w:szCs w:val="28"/>
          <w:lang w:eastAsia="en-US"/>
        </w:rPr>
        <w:t>со дня предоставления лицензии.</w:t>
      </w:r>
    </w:p>
    <w:p w:rsidR="009910E3" w:rsidRPr="009838D1" w:rsidRDefault="009910E3" w:rsidP="009910E3">
      <w:pPr>
        <w:pStyle w:val="1"/>
        <w:shd w:val="clear" w:color="auto" w:fill="FFFFFF"/>
        <w:tabs>
          <w:tab w:val="left" w:pos="993"/>
        </w:tabs>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lastRenderedPageBreak/>
        <w:t xml:space="preserve">Важным моментом является то, что основанием для проведения данной процедуры контроля является заявление, поданное лицензиатом. При этом отсутствие поданного лицензиатом заявления либо невозможность проведения контрольного мероприятия после подачи такого заявления будет являться основанием для приостановления действия лицензии на срок от 3 </w:t>
      </w:r>
      <w:r w:rsidRPr="009838D1">
        <w:rPr>
          <w:rFonts w:eastAsiaTheme="minorHAnsi"/>
          <w:b w:val="0"/>
          <w:bCs w:val="0"/>
          <w:kern w:val="0"/>
          <w:sz w:val="28"/>
          <w:szCs w:val="28"/>
          <w:lang w:eastAsia="en-US"/>
        </w:rPr>
        <w:br/>
        <w:t>до 5 месяцев.</w:t>
      </w:r>
    </w:p>
    <w:p w:rsidR="009910E3" w:rsidRPr="009838D1" w:rsidRDefault="009910E3" w:rsidP="009910E3">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При этом п</w:t>
      </w:r>
      <w:r w:rsidR="0007089A" w:rsidRPr="009838D1">
        <w:rPr>
          <w:rFonts w:eastAsiaTheme="minorHAnsi"/>
          <w:b w:val="0"/>
          <w:bCs w:val="0"/>
          <w:kern w:val="0"/>
          <w:sz w:val="28"/>
          <w:szCs w:val="28"/>
          <w:lang w:eastAsia="en-US"/>
        </w:rPr>
        <w:t xml:space="preserve">осле 1 марта </w:t>
      </w:r>
      <w:r w:rsidRPr="009838D1">
        <w:rPr>
          <w:rFonts w:eastAsiaTheme="minorHAnsi"/>
          <w:b w:val="0"/>
          <w:bCs w:val="0"/>
          <w:kern w:val="0"/>
          <w:sz w:val="28"/>
          <w:szCs w:val="28"/>
          <w:lang w:eastAsia="en-US"/>
        </w:rPr>
        <w:t>2022</w:t>
      </w:r>
      <w:r w:rsidR="0007089A" w:rsidRPr="009838D1">
        <w:rPr>
          <w:rFonts w:eastAsiaTheme="minorHAnsi"/>
          <w:b w:val="0"/>
          <w:bCs w:val="0"/>
          <w:kern w:val="0"/>
          <w:sz w:val="28"/>
          <w:szCs w:val="28"/>
          <w:lang w:eastAsia="en-US"/>
        </w:rPr>
        <w:t xml:space="preserve"> года</w:t>
      </w:r>
      <w:r w:rsidRPr="009838D1">
        <w:rPr>
          <w:rFonts w:eastAsiaTheme="minorHAnsi"/>
          <w:b w:val="0"/>
          <w:bCs w:val="0"/>
          <w:kern w:val="0"/>
          <w:sz w:val="28"/>
          <w:szCs w:val="28"/>
          <w:lang w:eastAsia="en-US"/>
        </w:rPr>
        <w:t xml:space="preserve"> лицензиаты должны будут пройти процедуру первичного подтверждения соответствия лицензионным требованиям.</w:t>
      </w:r>
    </w:p>
    <w:p w:rsidR="00E314AA" w:rsidRDefault="008E358B"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r w:rsidRPr="009838D1">
        <w:rPr>
          <w:rFonts w:eastAsiaTheme="minorHAnsi"/>
          <w:b w:val="0"/>
          <w:bCs w:val="0"/>
          <w:kern w:val="0"/>
          <w:sz w:val="28"/>
          <w:szCs w:val="28"/>
          <w:lang w:eastAsia="en-US"/>
        </w:rPr>
        <w:t xml:space="preserve">В настоящее время Управлением Росреестра по Омской области предоставлены лицензии на осуществление геодезической </w:t>
      </w:r>
      <w:r w:rsidR="003D34DE" w:rsidRPr="009838D1">
        <w:rPr>
          <w:rFonts w:eastAsiaTheme="minorHAnsi"/>
          <w:b w:val="0"/>
          <w:bCs w:val="0"/>
          <w:kern w:val="0"/>
          <w:sz w:val="28"/>
          <w:szCs w:val="28"/>
          <w:lang w:eastAsia="en-US"/>
        </w:rPr>
        <w:br/>
      </w:r>
      <w:r w:rsidRPr="009838D1">
        <w:rPr>
          <w:rFonts w:eastAsiaTheme="minorHAnsi"/>
          <w:b w:val="0"/>
          <w:bCs w:val="0"/>
          <w:kern w:val="0"/>
          <w:sz w:val="28"/>
          <w:szCs w:val="28"/>
          <w:lang w:eastAsia="en-US"/>
        </w:rPr>
        <w:t>и картографической деятельности 38 субъектам</w:t>
      </w:r>
      <w:r w:rsidR="0007089A" w:rsidRPr="009838D1">
        <w:rPr>
          <w:rFonts w:eastAsiaTheme="minorHAnsi"/>
          <w:b w:val="0"/>
          <w:bCs w:val="0"/>
          <w:kern w:val="0"/>
          <w:sz w:val="28"/>
          <w:szCs w:val="28"/>
          <w:lang w:eastAsia="en-US"/>
        </w:rPr>
        <w:t xml:space="preserve"> такой деятельности</w:t>
      </w:r>
      <w:r w:rsidRPr="009838D1">
        <w:rPr>
          <w:rFonts w:eastAsiaTheme="minorHAnsi"/>
          <w:b w:val="0"/>
          <w:bCs w:val="0"/>
          <w:kern w:val="0"/>
          <w:sz w:val="28"/>
          <w:szCs w:val="28"/>
          <w:lang w:eastAsia="en-US"/>
        </w:rPr>
        <w:t>.</w:t>
      </w:r>
    </w:p>
    <w:p w:rsidR="00E314AA" w:rsidRDefault="00E314AA"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p>
    <w:p w:rsidR="00816337" w:rsidRDefault="00816337" w:rsidP="00F24046">
      <w:pPr>
        <w:pStyle w:val="1"/>
        <w:shd w:val="clear" w:color="auto" w:fill="FFFFFF"/>
        <w:spacing w:before="0" w:beforeAutospacing="0" w:after="0" w:afterAutospacing="0"/>
        <w:ind w:firstLine="709"/>
        <w:jc w:val="both"/>
        <w:rPr>
          <w:rFonts w:eastAsiaTheme="minorHAnsi"/>
          <w:b w:val="0"/>
          <w:bCs w:val="0"/>
          <w:kern w:val="0"/>
          <w:sz w:val="28"/>
          <w:szCs w:val="28"/>
          <w:lang w:eastAsia="en-US"/>
        </w:rPr>
      </w:pPr>
    </w:p>
    <w:p w:rsidR="003943B6" w:rsidRDefault="009E44FE" w:rsidP="003943B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Виктория </w:t>
      </w:r>
      <w:r w:rsidR="003943B6">
        <w:rPr>
          <w:rFonts w:ascii="Times New Roman" w:hAnsi="Times New Roman" w:cs="Times New Roman"/>
          <w:b/>
          <w:sz w:val="28"/>
          <w:szCs w:val="28"/>
        </w:rPr>
        <w:t>Садуова,</w:t>
      </w:r>
    </w:p>
    <w:p w:rsidR="003943B6" w:rsidRDefault="003943B6" w:rsidP="003943B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ведущий специалист-эксперт отдела</w:t>
      </w:r>
    </w:p>
    <w:p w:rsidR="009E44FE" w:rsidRDefault="003943B6" w:rsidP="003943B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геодезии и картографии </w:t>
      </w:r>
    </w:p>
    <w:p w:rsidR="009E44FE" w:rsidRDefault="003943B6" w:rsidP="009E44F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Управления</w:t>
      </w:r>
      <w:r w:rsidR="009E44FE">
        <w:rPr>
          <w:rFonts w:ascii="Times New Roman" w:hAnsi="Times New Roman" w:cs="Times New Roman"/>
          <w:b/>
          <w:sz w:val="28"/>
          <w:szCs w:val="28"/>
        </w:rPr>
        <w:t xml:space="preserve"> </w:t>
      </w:r>
      <w:r>
        <w:rPr>
          <w:rFonts w:ascii="Times New Roman" w:hAnsi="Times New Roman" w:cs="Times New Roman"/>
          <w:b/>
          <w:sz w:val="28"/>
          <w:szCs w:val="28"/>
        </w:rPr>
        <w:t xml:space="preserve">Росреестра </w:t>
      </w:r>
    </w:p>
    <w:p w:rsidR="000410CF" w:rsidRDefault="003943B6" w:rsidP="003943B6">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по Омской области</w:t>
      </w:r>
      <w:r w:rsidR="0007089A">
        <w:rPr>
          <w:rFonts w:ascii="Times New Roman" w:hAnsi="Times New Roman" w:cs="Times New Roman"/>
          <w:b/>
          <w:sz w:val="28"/>
          <w:szCs w:val="28"/>
        </w:rPr>
        <w:t>.</w:t>
      </w:r>
    </w:p>
    <w:sectPr w:rsidR="000410CF" w:rsidSect="0033610A">
      <w:headerReference w:type="default" r:id="rId7"/>
      <w:pgSz w:w="11906" w:h="16838"/>
      <w:pgMar w:top="1134" w:right="119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16" w:rsidRDefault="00A72916" w:rsidP="003943B6">
      <w:pPr>
        <w:spacing w:after="0" w:line="240" w:lineRule="auto"/>
      </w:pPr>
      <w:r>
        <w:separator/>
      </w:r>
    </w:p>
  </w:endnote>
  <w:endnote w:type="continuationSeparator" w:id="0">
    <w:p w:rsidR="00A72916" w:rsidRDefault="00A72916" w:rsidP="0039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16" w:rsidRDefault="00A72916" w:rsidP="003943B6">
      <w:pPr>
        <w:spacing w:after="0" w:line="240" w:lineRule="auto"/>
      </w:pPr>
      <w:r>
        <w:separator/>
      </w:r>
    </w:p>
  </w:footnote>
  <w:footnote w:type="continuationSeparator" w:id="0">
    <w:p w:rsidR="00A72916" w:rsidRDefault="00A72916" w:rsidP="00394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6751"/>
    </w:sdtPr>
    <w:sdtEndPr>
      <w:rPr>
        <w:rFonts w:ascii="Times New Roman" w:hAnsi="Times New Roman" w:cs="Times New Roman"/>
        <w:sz w:val="28"/>
      </w:rPr>
    </w:sdtEndPr>
    <w:sdtContent>
      <w:p w:rsidR="003165BC" w:rsidRPr="003943B6" w:rsidRDefault="007A1DAE" w:rsidP="003943B6">
        <w:pPr>
          <w:pStyle w:val="a6"/>
          <w:jc w:val="center"/>
          <w:rPr>
            <w:rFonts w:ascii="Times New Roman" w:hAnsi="Times New Roman" w:cs="Times New Roman"/>
            <w:sz w:val="28"/>
          </w:rPr>
        </w:pPr>
        <w:r w:rsidRPr="003943B6">
          <w:rPr>
            <w:rFonts w:ascii="Times New Roman" w:hAnsi="Times New Roman" w:cs="Times New Roman"/>
            <w:sz w:val="28"/>
          </w:rPr>
          <w:fldChar w:fldCharType="begin"/>
        </w:r>
        <w:r w:rsidR="003165BC" w:rsidRPr="003943B6">
          <w:rPr>
            <w:rFonts w:ascii="Times New Roman" w:hAnsi="Times New Roman" w:cs="Times New Roman"/>
            <w:sz w:val="28"/>
          </w:rPr>
          <w:instrText xml:space="preserve"> PAGE   \* MERGEFORMAT </w:instrText>
        </w:r>
        <w:r w:rsidRPr="003943B6">
          <w:rPr>
            <w:rFonts w:ascii="Times New Roman" w:hAnsi="Times New Roman" w:cs="Times New Roman"/>
            <w:sz w:val="28"/>
          </w:rPr>
          <w:fldChar w:fldCharType="separate"/>
        </w:r>
        <w:r w:rsidR="0066508F">
          <w:rPr>
            <w:rFonts w:ascii="Times New Roman" w:hAnsi="Times New Roman" w:cs="Times New Roman"/>
            <w:noProof/>
            <w:sz w:val="28"/>
          </w:rPr>
          <w:t>2</w:t>
        </w:r>
        <w:r w:rsidRPr="003943B6">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5AFD"/>
    <w:multiLevelType w:val="hybridMultilevel"/>
    <w:tmpl w:val="E8C2FE68"/>
    <w:lvl w:ilvl="0" w:tplc="6884FF62">
      <w:start w:val="1"/>
      <w:numFmt w:val="bullet"/>
      <w:lvlText w:val="-"/>
      <w:lvlJc w:val="left"/>
      <w:pPr>
        <w:tabs>
          <w:tab w:val="num" w:pos="720"/>
        </w:tabs>
        <w:ind w:left="720" w:hanging="360"/>
      </w:pPr>
      <w:rPr>
        <w:rFonts w:ascii="Times New Roman" w:hAnsi="Times New Roman" w:hint="default"/>
      </w:rPr>
    </w:lvl>
    <w:lvl w:ilvl="1" w:tplc="0FD4A550" w:tentative="1">
      <w:start w:val="1"/>
      <w:numFmt w:val="bullet"/>
      <w:lvlText w:val="-"/>
      <w:lvlJc w:val="left"/>
      <w:pPr>
        <w:tabs>
          <w:tab w:val="num" w:pos="1440"/>
        </w:tabs>
        <w:ind w:left="1440" w:hanging="360"/>
      </w:pPr>
      <w:rPr>
        <w:rFonts w:ascii="Times New Roman" w:hAnsi="Times New Roman" w:hint="default"/>
      </w:rPr>
    </w:lvl>
    <w:lvl w:ilvl="2" w:tplc="58763F1E" w:tentative="1">
      <w:start w:val="1"/>
      <w:numFmt w:val="bullet"/>
      <w:lvlText w:val="-"/>
      <w:lvlJc w:val="left"/>
      <w:pPr>
        <w:tabs>
          <w:tab w:val="num" w:pos="2160"/>
        </w:tabs>
        <w:ind w:left="2160" w:hanging="360"/>
      </w:pPr>
      <w:rPr>
        <w:rFonts w:ascii="Times New Roman" w:hAnsi="Times New Roman" w:hint="default"/>
      </w:rPr>
    </w:lvl>
    <w:lvl w:ilvl="3" w:tplc="F560136E" w:tentative="1">
      <w:start w:val="1"/>
      <w:numFmt w:val="bullet"/>
      <w:lvlText w:val="-"/>
      <w:lvlJc w:val="left"/>
      <w:pPr>
        <w:tabs>
          <w:tab w:val="num" w:pos="2880"/>
        </w:tabs>
        <w:ind w:left="2880" w:hanging="360"/>
      </w:pPr>
      <w:rPr>
        <w:rFonts w:ascii="Times New Roman" w:hAnsi="Times New Roman" w:hint="default"/>
      </w:rPr>
    </w:lvl>
    <w:lvl w:ilvl="4" w:tplc="A54E4BA0" w:tentative="1">
      <w:start w:val="1"/>
      <w:numFmt w:val="bullet"/>
      <w:lvlText w:val="-"/>
      <w:lvlJc w:val="left"/>
      <w:pPr>
        <w:tabs>
          <w:tab w:val="num" w:pos="3600"/>
        </w:tabs>
        <w:ind w:left="3600" w:hanging="360"/>
      </w:pPr>
      <w:rPr>
        <w:rFonts w:ascii="Times New Roman" w:hAnsi="Times New Roman" w:hint="default"/>
      </w:rPr>
    </w:lvl>
    <w:lvl w:ilvl="5" w:tplc="8B301510" w:tentative="1">
      <w:start w:val="1"/>
      <w:numFmt w:val="bullet"/>
      <w:lvlText w:val="-"/>
      <w:lvlJc w:val="left"/>
      <w:pPr>
        <w:tabs>
          <w:tab w:val="num" w:pos="4320"/>
        </w:tabs>
        <w:ind w:left="4320" w:hanging="360"/>
      </w:pPr>
      <w:rPr>
        <w:rFonts w:ascii="Times New Roman" w:hAnsi="Times New Roman" w:hint="default"/>
      </w:rPr>
    </w:lvl>
    <w:lvl w:ilvl="6" w:tplc="880483FA" w:tentative="1">
      <w:start w:val="1"/>
      <w:numFmt w:val="bullet"/>
      <w:lvlText w:val="-"/>
      <w:lvlJc w:val="left"/>
      <w:pPr>
        <w:tabs>
          <w:tab w:val="num" w:pos="5040"/>
        </w:tabs>
        <w:ind w:left="5040" w:hanging="360"/>
      </w:pPr>
      <w:rPr>
        <w:rFonts w:ascii="Times New Roman" w:hAnsi="Times New Roman" w:hint="default"/>
      </w:rPr>
    </w:lvl>
    <w:lvl w:ilvl="7" w:tplc="AF5E5CA6" w:tentative="1">
      <w:start w:val="1"/>
      <w:numFmt w:val="bullet"/>
      <w:lvlText w:val="-"/>
      <w:lvlJc w:val="left"/>
      <w:pPr>
        <w:tabs>
          <w:tab w:val="num" w:pos="5760"/>
        </w:tabs>
        <w:ind w:left="5760" w:hanging="360"/>
      </w:pPr>
      <w:rPr>
        <w:rFonts w:ascii="Times New Roman" w:hAnsi="Times New Roman" w:hint="default"/>
      </w:rPr>
    </w:lvl>
    <w:lvl w:ilvl="8" w:tplc="A344DB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F8E4BAD"/>
    <w:multiLevelType w:val="hybridMultilevel"/>
    <w:tmpl w:val="78524C8E"/>
    <w:lvl w:ilvl="0" w:tplc="EEFA9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1941"/>
    <w:rsid w:val="00026C44"/>
    <w:rsid w:val="0002718A"/>
    <w:rsid w:val="000410CF"/>
    <w:rsid w:val="00045029"/>
    <w:rsid w:val="000621DB"/>
    <w:rsid w:val="0007089A"/>
    <w:rsid w:val="00081AB5"/>
    <w:rsid w:val="000A39F7"/>
    <w:rsid w:val="000B0227"/>
    <w:rsid w:val="000C1399"/>
    <w:rsid w:val="000D185F"/>
    <w:rsid w:val="000D6311"/>
    <w:rsid w:val="000F3B14"/>
    <w:rsid w:val="00171CA6"/>
    <w:rsid w:val="0019195C"/>
    <w:rsid w:val="0019578C"/>
    <w:rsid w:val="001D1E26"/>
    <w:rsid w:val="00206955"/>
    <w:rsid w:val="002069A9"/>
    <w:rsid w:val="002141B8"/>
    <w:rsid w:val="00215E60"/>
    <w:rsid w:val="00252EC2"/>
    <w:rsid w:val="00256DC0"/>
    <w:rsid w:val="00257987"/>
    <w:rsid w:val="0026187A"/>
    <w:rsid w:val="00277DC4"/>
    <w:rsid w:val="002976AC"/>
    <w:rsid w:val="002D7C61"/>
    <w:rsid w:val="002E7EBB"/>
    <w:rsid w:val="0030156E"/>
    <w:rsid w:val="003165BC"/>
    <w:rsid w:val="00323F48"/>
    <w:rsid w:val="00334618"/>
    <w:rsid w:val="0033610A"/>
    <w:rsid w:val="003370B7"/>
    <w:rsid w:val="00350C26"/>
    <w:rsid w:val="0035525D"/>
    <w:rsid w:val="003943B6"/>
    <w:rsid w:val="003A12F2"/>
    <w:rsid w:val="003A404F"/>
    <w:rsid w:val="003B1853"/>
    <w:rsid w:val="003B53ED"/>
    <w:rsid w:val="003D34DE"/>
    <w:rsid w:val="003D4083"/>
    <w:rsid w:val="003F2557"/>
    <w:rsid w:val="003F7E58"/>
    <w:rsid w:val="00400E27"/>
    <w:rsid w:val="004037C8"/>
    <w:rsid w:val="00404D06"/>
    <w:rsid w:val="004056C1"/>
    <w:rsid w:val="00410C89"/>
    <w:rsid w:val="0044499F"/>
    <w:rsid w:val="00462F97"/>
    <w:rsid w:val="004A5A2C"/>
    <w:rsid w:val="004D17D0"/>
    <w:rsid w:val="004D2B21"/>
    <w:rsid w:val="004D6BA8"/>
    <w:rsid w:val="004E1E58"/>
    <w:rsid w:val="005154F9"/>
    <w:rsid w:val="00573CC4"/>
    <w:rsid w:val="005A3432"/>
    <w:rsid w:val="005B1D62"/>
    <w:rsid w:val="00601731"/>
    <w:rsid w:val="00606A65"/>
    <w:rsid w:val="00607E75"/>
    <w:rsid w:val="0061333F"/>
    <w:rsid w:val="006364D5"/>
    <w:rsid w:val="00652AC0"/>
    <w:rsid w:val="006563FF"/>
    <w:rsid w:val="00661F5C"/>
    <w:rsid w:val="0066508F"/>
    <w:rsid w:val="00667807"/>
    <w:rsid w:val="00675861"/>
    <w:rsid w:val="00690FCE"/>
    <w:rsid w:val="006A132D"/>
    <w:rsid w:val="006A2D85"/>
    <w:rsid w:val="006C51FD"/>
    <w:rsid w:val="006D0013"/>
    <w:rsid w:val="00705B73"/>
    <w:rsid w:val="00710850"/>
    <w:rsid w:val="00723B4A"/>
    <w:rsid w:val="007348E6"/>
    <w:rsid w:val="00745A4C"/>
    <w:rsid w:val="007539E6"/>
    <w:rsid w:val="00757E33"/>
    <w:rsid w:val="00776D10"/>
    <w:rsid w:val="007A1DAE"/>
    <w:rsid w:val="007A57A1"/>
    <w:rsid w:val="007B73A5"/>
    <w:rsid w:val="007C7AE7"/>
    <w:rsid w:val="007D21A7"/>
    <w:rsid w:val="007E3783"/>
    <w:rsid w:val="007E610A"/>
    <w:rsid w:val="007F1C13"/>
    <w:rsid w:val="007F73FF"/>
    <w:rsid w:val="0081464D"/>
    <w:rsid w:val="00816337"/>
    <w:rsid w:val="0083526C"/>
    <w:rsid w:val="0083798D"/>
    <w:rsid w:val="008427F6"/>
    <w:rsid w:val="00882D14"/>
    <w:rsid w:val="008841A5"/>
    <w:rsid w:val="008C30A4"/>
    <w:rsid w:val="008D13A8"/>
    <w:rsid w:val="008D24AA"/>
    <w:rsid w:val="008E358B"/>
    <w:rsid w:val="009111D9"/>
    <w:rsid w:val="00944F52"/>
    <w:rsid w:val="0094508A"/>
    <w:rsid w:val="00952A68"/>
    <w:rsid w:val="009537AE"/>
    <w:rsid w:val="0097580E"/>
    <w:rsid w:val="009838D1"/>
    <w:rsid w:val="00984E94"/>
    <w:rsid w:val="00986F1E"/>
    <w:rsid w:val="009910E3"/>
    <w:rsid w:val="009A1941"/>
    <w:rsid w:val="009B2225"/>
    <w:rsid w:val="009B3E3D"/>
    <w:rsid w:val="009C6473"/>
    <w:rsid w:val="009E44FE"/>
    <w:rsid w:val="00A00069"/>
    <w:rsid w:val="00A13D50"/>
    <w:rsid w:val="00A17DA8"/>
    <w:rsid w:val="00A25B8E"/>
    <w:rsid w:val="00A342A1"/>
    <w:rsid w:val="00A36277"/>
    <w:rsid w:val="00A36A06"/>
    <w:rsid w:val="00A53A53"/>
    <w:rsid w:val="00A72916"/>
    <w:rsid w:val="00A8574B"/>
    <w:rsid w:val="00AB2D0A"/>
    <w:rsid w:val="00AC7132"/>
    <w:rsid w:val="00AE0110"/>
    <w:rsid w:val="00B13BF3"/>
    <w:rsid w:val="00B2383C"/>
    <w:rsid w:val="00B3710F"/>
    <w:rsid w:val="00B41088"/>
    <w:rsid w:val="00B45A91"/>
    <w:rsid w:val="00B57BB5"/>
    <w:rsid w:val="00B733CE"/>
    <w:rsid w:val="00B7577F"/>
    <w:rsid w:val="00B769B0"/>
    <w:rsid w:val="00B96008"/>
    <w:rsid w:val="00BA355A"/>
    <w:rsid w:val="00BD7983"/>
    <w:rsid w:val="00BF0F07"/>
    <w:rsid w:val="00C53C0E"/>
    <w:rsid w:val="00C93DE4"/>
    <w:rsid w:val="00CB7E5E"/>
    <w:rsid w:val="00CE19C7"/>
    <w:rsid w:val="00CF763C"/>
    <w:rsid w:val="00D06503"/>
    <w:rsid w:val="00D26456"/>
    <w:rsid w:val="00D44BED"/>
    <w:rsid w:val="00D55055"/>
    <w:rsid w:val="00D61A4F"/>
    <w:rsid w:val="00D777A3"/>
    <w:rsid w:val="00D966D0"/>
    <w:rsid w:val="00DB7CF4"/>
    <w:rsid w:val="00DC685F"/>
    <w:rsid w:val="00DD2E26"/>
    <w:rsid w:val="00E10447"/>
    <w:rsid w:val="00E2533F"/>
    <w:rsid w:val="00E314AA"/>
    <w:rsid w:val="00E41B21"/>
    <w:rsid w:val="00E47A04"/>
    <w:rsid w:val="00E541A3"/>
    <w:rsid w:val="00E65B7C"/>
    <w:rsid w:val="00E865ED"/>
    <w:rsid w:val="00E91073"/>
    <w:rsid w:val="00E91DF5"/>
    <w:rsid w:val="00EA5A12"/>
    <w:rsid w:val="00ED78EB"/>
    <w:rsid w:val="00EE77C3"/>
    <w:rsid w:val="00F033F8"/>
    <w:rsid w:val="00F24046"/>
    <w:rsid w:val="00F402D0"/>
    <w:rsid w:val="00F4384E"/>
    <w:rsid w:val="00F51DF2"/>
    <w:rsid w:val="00F71CA6"/>
    <w:rsid w:val="00F750C7"/>
    <w:rsid w:val="00F95EAC"/>
    <w:rsid w:val="00FE0936"/>
    <w:rsid w:val="00FE5FAC"/>
    <w:rsid w:val="00FF6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A330"/>
  <w15:docId w15:val="{91AFEE4F-F5AD-487E-987B-DB21F101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B7C"/>
  </w:style>
  <w:style w:type="paragraph" w:styleId="1">
    <w:name w:val="heading 1"/>
    <w:basedOn w:val="a"/>
    <w:link w:val="10"/>
    <w:uiPriority w:val="9"/>
    <w:qFormat/>
    <w:rsid w:val="00F24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F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4F52"/>
    <w:rPr>
      <w:rFonts w:ascii="Segoe UI" w:hAnsi="Segoe UI" w:cs="Segoe UI"/>
      <w:sz w:val="18"/>
      <w:szCs w:val="18"/>
    </w:rPr>
  </w:style>
  <w:style w:type="paragraph" w:styleId="a5">
    <w:name w:val="Normal (Web)"/>
    <w:basedOn w:val="a"/>
    <w:uiPriority w:val="99"/>
    <w:unhideWhenUsed/>
    <w:rsid w:val="007E6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4046"/>
    <w:rPr>
      <w:rFonts w:ascii="Times New Roman" w:eastAsia="Times New Roman" w:hAnsi="Times New Roman" w:cs="Times New Roman"/>
      <w:b/>
      <w:bCs/>
      <w:kern w:val="36"/>
      <w:sz w:val="48"/>
      <w:szCs w:val="48"/>
      <w:lang w:eastAsia="ru-RU"/>
    </w:rPr>
  </w:style>
  <w:style w:type="paragraph" w:customStyle="1" w:styleId="s1">
    <w:name w:val="s1"/>
    <w:basedOn w:val="a"/>
    <w:rsid w:val="004D1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943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43B6"/>
  </w:style>
  <w:style w:type="paragraph" w:styleId="a8">
    <w:name w:val="footer"/>
    <w:basedOn w:val="a"/>
    <w:link w:val="a9"/>
    <w:uiPriority w:val="99"/>
    <w:semiHidden/>
    <w:unhideWhenUsed/>
    <w:rsid w:val="003943B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43B6"/>
  </w:style>
  <w:style w:type="character" w:styleId="aa">
    <w:name w:val="Hyperlink"/>
    <w:basedOn w:val="a0"/>
    <w:uiPriority w:val="99"/>
    <w:semiHidden/>
    <w:unhideWhenUsed/>
    <w:rsid w:val="00A34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6650">
      <w:bodyDiv w:val="1"/>
      <w:marLeft w:val="0"/>
      <w:marRight w:val="0"/>
      <w:marTop w:val="0"/>
      <w:marBottom w:val="0"/>
      <w:divBdr>
        <w:top w:val="none" w:sz="0" w:space="0" w:color="auto"/>
        <w:left w:val="none" w:sz="0" w:space="0" w:color="auto"/>
        <w:bottom w:val="none" w:sz="0" w:space="0" w:color="auto"/>
        <w:right w:val="none" w:sz="0" w:space="0" w:color="auto"/>
      </w:divBdr>
    </w:div>
    <w:div w:id="343090806">
      <w:bodyDiv w:val="1"/>
      <w:marLeft w:val="0"/>
      <w:marRight w:val="0"/>
      <w:marTop w:val="0"/>
      <w:marBottom w:val="0"/>
      <w:divBdr>
        <w:top w:val="none" w:sz="0" w:space="0" w:color="auto"/>
        <w:left w:val="none" w:sz="0" w:space="0" w:color="auto"/>
        <w:bottom w:val="none" w:sz="0" w:space="0" w:color="auto"/>
        <w:right w:val="none" w:sz="0" w:space="0" w:color="auto"/>
      </w:divBdr>
    </w:div>
    <w:div w:id="618418884">
      <w:bodyDiv w:val="1"/>
      <w:marLeft w:val="0"/>
      <w:marRight w:val="0"/>
      <w:marTop w:val="0"/>
      <w:marBottom w:val="0"/>
      <w:divBdr>
        <w:top w:val="none" w:sz="0" w:space="0" w:color="auto"/>
        <w:left w:val="none" w:sz="0" w:space="0" w:color="auto"/>
        <w:bottom w:val="none" w:sz="0" w:space="0" w:color="auto"/>
        <w:right w:val="none" w:sz="0" w:space="0" w:color="auto"/>
      </w:divBdr>
    </w:div>
    <w:div w:id="1117064906">
      <w:bodyDiv w:val="1"/>
      <w:marLeft w:val="0"/>
      <w:marRight w:val="0"/>
      <w:marTop w:val="0"/>
      <w:marBottom w:val="0"/>
      <w:divBdr>
        <w:top w:val="none" w:sz="0" w:space="0" w:color="auto"/>
        <w:left w:val="none" w:sz="0" w:space="0" w:color="auto"/>
        <w:bottom w:val="none" w:sz="0" w:space="0" w:color="auto"/>
        <w:right w:val="none" w:sz="0" w:space="0" w:color="auto"/>
      </w:divBdr>
    </w:div>
    <w:div w:id="1319727380">
      <w:bodyDiv w:val="1"/>
      <w:marLeft w:val="0"/>
      <w:marRight w:val="0"/>
      <w:marTop w:val="0"/>
      <w:marBottom w:val="0"/>
      <w:divBdr>
        <w:top w:val="none" w:sz="0" w:space="0" w:color="auto"/>
        <w:left w:val="none" w:sz="0" w:space="0" w:color="auto"/>
        <w:bottom w:val="none" w:sz="0" w:space="0" w:color="auto"/>
        <w:right w:val="none" w:sz="0" w:space="0" w:color="auto"/>
      </w:divBdr>
    </w:div>
    <w:div w:id="1339503381">
      <w:bodyDiv w:val="1"/>
      <w:marLeft w:val="0"/>
      <w:marRight w:val="0"/>
      <w:marTop w:val="0"/>
      <w:marBottom w:val="0"/>
      <w:divBdr>
        <w:top w:val="none" w:sz="0" w:space="0" w:color="auto"/>
        <w:left w:val="none" w:sz="0" w:space="0" w:color="auto"/>
        <w:bottom w:val="none" w:sz="0" w:space="0" w:color="auto"/>
        <w:right w:val="none" w:sz="0" w:space="0" w:color="auto"/>
      </w:divBdr>
    </w:div>
    <w:div w:id="1539244453">
      <w:bodyDiv w:val="1"/>
      <w:marLeft w:val="0"/>
      <w:marRight w:val="0"/>
      <w:marTop w:val="0"/>
      <w:marBottom w:val="0"/>
      <w:divBdr>
        <w:top w:val="none" w:sz="0" w:space="0" w:color="auto"/>
        <w:left w:val="none" w:sz="0" w:space="0" w:color="auto"/>
        <w:bottom w:val="none" w:sz="0" w:space="0" w:color="auto"/>
        <w:right w:val="none" w:sz="0" w:space="0" w:color="auto"/>
      </w:divBdr>
      <w:divsChild>
        <w:div w:id="599872647">
          <w:marLeft w:val="360"/>
          <w:marRight w:val="0"/>
          <w:marTop w:val="200"/>
          <w:marBottom w:val="0"/>
          <w:divBdr>
            <w:top w:val="none" w:sz="0" w:space="0" w:color="auto"/>
            <w:left w:val="none" w:sz="0" w:space="0" w:color="auto"/>
            <w:bottom w:val="none" w:sz="0" w:space="0" w:color="auto"/>
            <w:right w:val="none" w:sz="0" w:space="0" w:color="auto"/>
          </w:divBdr>
        </w:div>
      </w:divsChild>
    </w:div>
    <w:div w:id="1694266459">
      <w:bodyDiv w:val="1"/>
      <w:marLeft w:val="0"/>
      <w:marRight w:val="0"/>
      <w:marTop w:val="0"/>
      <w:marBottom w:val="0"/>
      <w:divBdr>
        <w:top w:val="none" w:sz="0" w:space="0" w:color="auto"/>
        <w:left w:val="none" w:sz="0" w:space="0" w:color="auto"/>
        <w:bottom w:val="none" w:sz="0" w:space="0" w:color="auto"/>
        <w:right w:val="none" w:sz="0" w:space="0" w:color="auto"/>
      </w:divBdr>
    </w:div>
    <w:div w:id="17916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3191</TotalTime>
  <Pages>3</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Борисов Александр Николаевич</dc:creator>
  <cp:lastModifiedBy>Козлов Петр Гаврилович</cp:lastModifiedBy>
  <cp:revision>103</cp:revision>
  <cp:lastPrinted>2021-08-09T09:25:00Z</cp:lastPrinted>
  <dcterms:created xsi:type="dcterms:W3CDTF">2021-07-15T05:48:00Z</dcterms:created>
  <dcterms:modified xsi:type="dcterms:W3CDTF">2021-11-29T10:02:00Z</dcterms:modified>
</cp:coreProperties>
</file>