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6C" w:rsidRPr="00520C49" w:rsidRDefault="00051F6C" w:rsidP="00051F6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20C49">
        <w:rPr>
          <w:rFonts w:ascii="Times New Roman" w:hAnsi="Times New Roman" w:cs="Times New Roman"/>
          <w:sz w:val="32"/>
          <w:szCs w:val="32"/>
        </w:rPr>
        <w:t>Лицензирование</w:t>
      </w:r>
    </w:p>
    <w:p w:rsidR="00051F6C" w:rsidRPr="00520C49" w:rsidRDefault="00051F6C" w:rsidP="00F158E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20C49">
        <w:rPr>
          <w:rFonts w:ascii="Times New Roman" w:hAnsi="Times New Roman" w:cs="Times New Roman"/>
          <w:sz w:val="32"/>
          <w:szCs w:val="32"/>
        </w:rPr>
        <w:t>геодезической и картографической деятельности</w:t>
      </w:r>
    </w:p>
    <w:p w:rsidR="00F158E1" w:rsidRDefault="00E37E78" w:rsidP="00F158E1">
      <w:pPr>
        <w:spacing w:before="100" w:beforeAutospacing="1" w:after="100" w:afterAutospacing="1"/>
        <w:ind w:firstLine="709"/>
        <w:jc w:val="both"/>
        <w:rPr>
          <w:color w:val="333333"/>
          <w:sz w:val="28"/>
          <w:szCs w:val="28"/>
        </w:rPr>
      </w:pPr>
      <w:r w:rsidRPr="00E37E78">
        <w:rPr>
          <w:color w:val="333333"/>
          <w:sz w:val="28"/>
          <w:szCs w:val="28"/>
        </w:rPr>
        <w:t>Согласно подпункту 42 пункта 1 статьи 12 Федерального закона РФ от 04.05.2011 № 99-ФЗ "О лицензировании отдельных видов деятельности" лицензированию подлежит геодезическая и картографическая деятельность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</w:t>
      </w:r>
      <w:r w:rsidR="00381A4A">
        <w:rPr>
          <w:color w:val="333333"/>
          <w:sz w:val="28"/>
          <w:szCs w:val="28"/>
        </w:rPr>
        <w:t>л</w:t>
      </w:r>
      <w:r w:rsidRPr="00E37E78">
        <w:rPr>
          <w:color w:val="333333"/>
          <w:sz w:val="28"/>
          <w:szCs w:val="28"/>
        </w:rPr>
        <w:t>ение, изменение границ между субъектами Российской Федерации, границ муниципальных образований.</w:t>
      </w:r>
      <w:r w:rsidR="00F158E1" w:rsidRPr="00F158E1">
        <w:rPr>
          <w:color w:val="333333"/>
          <w:sz w:val="28"/>
          <w:szCs w:val="28"/>
        </w:rPr>
        <w:t xml:space="preserve"> </w:t>
      </w:r>
    </w:p>
    <w:p w:rsidR="00E37E78" w:rsidRDefault="00F158E1" w:rsidP="00212947">
      <w:pPr>
        <w:spacing w:before="100" w:beforeAutospacing="1" w:after="100" w:afterAutospacing="1"/>
        <w:ind w:firstLine="709"/>
        <w:jc w:val="both"/>
        <w:rPr>
          <w:color w:val="333333"/>
          <w:sz w:val="28"/>
          <w:szCs w:val="28"/>
        </w:rPr>
      </w:pPr>
      <w:r w:rsidRPr="00E37E78">
        <w:rPr>
          <w:color w:val="333333"/>
          <w:sz w:val="28"/>
          <w:szCs w:val="28"/>
        </w:rPr>
        <w:t xml:space="preserve">В соответствии со статьей 21 Федерального закона Российской Федерации от 30.12.2015 № 431-ФЗ "О геодезии, картографии и пространственных данных и о внесении изменений в отдельные законодательные акты Российской Федерации" (далее </w:t>
      </w:r>
      <w:r w:rsidR="00212947">
        <w:rPr>
          <w:color w:val="333333"/>
          <w:sz w:val="28"/>
          <w:szCs w:val="28"/>
        </w:rPr>
        <w:t>–</w:t>
      </w:r>
      <w:r w:rsidRPr="00E37E78">
        <w:rPr>
          <w:color w:val="333333"/>
          <w:sz w:val="28"/>
          <w:szCs w:val="28"/>
        </w:rPr>
        <w:t xml:space="preserve"> Закон о геодезии) геодезическая и картографическая деятельность подлежит лицензированию в соответствии с законодательством Российской Федерации.</w:t>
      </w:r>
    </w:p>
    <w:p w:rsidR="00791C03" w:rsidRPr="00791C03" w:rsidRDefault="00791C03" w:rsidP="00791C03">
      <w:pPr>
        <w:ind w:firstLine="709"/>
        <w:jc w:val="both"/>
        <w:rPr>
          <w:color w:val="333333"/>
          <w:sz w:val="28"/>
          <w:szCs w:val="28"/>
        </w:rPr>
      </w:pPr>
      <w:r w:rsidRPr="00791C03">
        <w:rPr>
          <w:color w:val="333333"/>
          <w:sz w:val="28"/>
          <w:szCs w:val="28"/>
        </w:rPr>
        <w:t>Лицензионными требованиями, предъявляемыми к соискателю лицензии (лицензиату) на выполнение геодезических и картографических работ, являются:</w:t>
      </w:r>
    </w:p>
    <w:p w:rsidR="00791C03" w:rsidRPr="00791C03" w:rsidRDefault="00791C03" w:rsidP="00791C03">
      <w:pPr>
        <w:ind w:firstLine="709"/>
        <w:jc w:val="both"/>
        <w:rPr>
          <w:color w:val="333333"/>
          <w:sz w:val="28"/>
          <w:szCs w:val="28"/>
        </w:rPr>
      </w:pPr>
      <w:r w:rsidRPr="00791C03">
        <w:rPr>
          <w:color w:val="333333"/>
          <w:sz w:val="28"/>
          <w:szCs w:val="28"/>
        </w:rPr>
        <w:t>а) наличие у соискателя лицензии (лицензиата) принадлежащих ему на праве собственно</w:t>
      </w:r>
      <w:r w:rsidR="000047AA">
        <w:rPr>
          <w:color w:val="333333"/>
          <w:sz w:val="28"/>
          <w:szCs w:val="28"/>
        </w:rPr>
        <w:t>сти или ином законном основании</w:t>
      </w:r>
      <w:r w:rsidRPr="00791C03">
        <w:rPr>
          <w:color w:val="333333"/>
          <w:sz w:val="28"/>
          <w:szCs w:val="28"/>
        </w:rPr>
        <w:t xml:space="preserve"> необходимых зданий и (или) помещений, технических средств и оборудования, прошедших поверку (калибровку) в соответствии с Федеральным законом "Об обеспечении единства измерений" для выполнения работ, указанных в заявлении;</w:t>
      </w:r>
    </w:p>
    <w:p w:rsidR="00791C03" w:rsidRPr="00791C03" w:rsidRDefault="00791C03" w:rsidP="00791C03">
      <w:pPr>
        <w:ind w:firstLine="709"/>
        <w:jc w:val="both"/>
        <w:rPr>
          <w:color w:val="333333"/>
          <w:sz w:val="28"/>
          <w:szCs w:val="28"/>
        </w:rPr>
      </w:pPr>
      <w:r w:rsidRPr="00791C03">
        <w:rPr>
          <w:color w:val="333333"/>
          <w:sz w:val="28"/>
          <w:szCs w:val="28"/>
        </w:rPr>
        <w:t>б) наличие у юридического лица (соискателя лицензии, лицензиата)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высшее или среднее профессиональное образование по специальностям или направлениям подготовки, указанным в приложении к настоящему Положению, а также стаж работы не менее 1 года по соответствующей специальности или направлению подготовки;</w:t>
      </w:r>
    </w:p>
    <w:p w:rsidR="00791C03" w:rsidRPr="00791C03" w:rsidRDefault="00791C03" w:rsidP="00791C03">
      <w:pPr>
        <w:ind w:firstLine="709"/>
        <w:jc w:val="both"/>
        <w:rPr>
          <w:color w:val="333333"/>
          <w:sz w:val="28"/>
          <w:szCs w:val="28"/>
        </w:rPr>
      </w:pPr>
      <w:r w:rsidRPr="00791C03">
        <w:rPr>
          <w:color w:val="333333"/>
          <w:sz w:val="28"/>
          <w:szCs w:val="28"/>
        </w:rPr>
        <w:t xml:space="preserve">в) наличие у индивидуального предпринимателя (соискателя лицензии, лицензиата) высшего или среднего профессионального образования по </w:t>
      </w:r>
      <w:r w:rsidRPr="00791C03">
        <w:rPr>
          <w:color w:val="333333"/>
          <w:sz w:val="28"/>
          <w:szCs w:val="28"/>
        </w:rPr>
        <w:lastRenderedPageBreak/>
        <w:t>специальностям или направлениям подготовки, указанным в приложении к настоящему Положению, а также стаж работы не менее 1 года по соответствующей специальности или направлению подготовки;</w:t>
      </w:r>
    </w:p>
    <w:p w:rsidR="00791C03" w:rsidRPr="00791C03" w:rsidRDefault="00791C03" w:rsidP="00791C03">
      <w:pPr>
        <w:ind w:firstLine="709"/>
        <w:jc w:val="both"/>
        <w:rPr>
          <w:color w:val="333333"/>
          <w:sz w:val="28"/>
          <w:szCs w:val="28"/>
        </w:rPr>
      </w:pPr>
      <w:r w:rsidRPr="00791C03">
        <w:rPr>
          <w:color w:val="333333"/>
          <w:sz w:val="28"/>
          <w:szCs w:val="28"/>
        </w:rPr>
        <w:t>г) наличие у соискателя лицензии (лицензиата) системы производственного контроля, обеспечивающей осуществление контроля за соблюдением требований к геодезическим и картографическим работам и их результатам, установленным в соответствии с частью 4 статьи 5 Федерального закона "О геодезии, картографии и пространственных данных и о внесении изменений в отдельные законодательные акты Российской Федерации";</w:t>
      </w:r>
    </w:p>
    <w:p w:rsidR="00791C03" w:rsidRPr="00791C03" w:rsidRDefault="00791C03" w:rsidP="00791C03">
      <w:pPr>
        <w:ind w:firstLine="709"/>
        <w:jc w:val="both"/>
        <w:rPr>
          <w:color w:val="333333"/>
          <w:sz w:val="28"/>
          <w:szCs w:val="28"/>
        </w:rPr>
      </w:pPr>
      <w:r w:rsidRPr="00791C03">
        <w:rPr>
          <w:color w:val="333333"/>
          <w:sz w:val="28"/>
          <w:szCs w:val="28"/>
        </w:rPr>
        <w:t>д) соблюдение требований к выполнению лицензируемых видов работ и их результатам, установленных частью 4 статьи 5 Федерального закона "О геодезии, картографии и пространственных данных и о внесении изменений в отдельные законодательные акты Российской Федерации";</w:t>
      </w:r>
    </w:p>
    <w:p w:rsidR="00791C03" w:rsidRPr="00791C03" w:rsidRDefault="00791C03" w:rsidP="00791C03">
      <w:pPr>
        <w:ind w:firstLine="709"/>
        <w:jc w:val="both"/>
        <w:rPr>
          <w:color w:val="333333"/>
          <w:sz w:val="28"/>
          <w:szCs w:val="28"/>
        </w:rPr>
      </w:pPr>
      <w:r w:rsidRPr="00791C03">
        <w:rPr>
          <w:color w:val="333333"/>
          <w:sz w:val="28"/>
          <w:szCs w:val="28"/>
        </w:rPr>
        <w:t>е) соблюдение лицензиатом требований к употреблению в созданных геодезических и картографических материалах (данных) наименований географических объектов в соответствии с Федеральным законом "О наименованиях географических объектов";</w:t>
      </w:r>
    </w:p>
    <w:p w:rsidR="00791C03" w:rsidRPr="00791C03" w:rsidRDefault="00791C03" w:rsidP="00791C03">
      <w:pPr>
        <w:ind w:firstLine="709"/>
        <w:jc w:val="both"/>
        <w:rPr>
          <w:color w:val="333333"/>
          <w:sz w:val="28"/>
          <w:szCs w:val="28"/>
        </w:rPr>
      </w:pPr>
      <w:r w:rsidRPr="00791C03">
        <w:rPr>
          <w:color w:val="333333"/>
          <w:sz w:val="28"/>
          <w:szCs w:val="28"/>
        </w:rPr>
        <w:t>ж) использование лицензиатом пространственных данных и материалов, содержащихся в федеральном фонде пространственных данных, а также сведений единой электронной картографической основы в соответствии с Федеральным законом "О геодезии, картографии и пространственных данных и о внесении изменений в отдельные законодательные акты Российской Федерации" при осуществлении картографической деятельности для нужд органов государственной власти и органов местного самоуправления;</w:t>
      </w:r>
    </w:p>
    <w:p w:rsidR="00791C03" w:rsidRPr="00791C03" w:rsidRDefault="00791C03" w:rsidP="00F158E1">
      <w:pPr>
        <w:ind w:firstLine="709"/>
        <w:jc w:val="both"/>
        <w:rPr>
          <w:color w:val="333333"/>
          <w:sz w:val="28"/>
          <w:szCs w:val="28"/>
        </w:rPr>
      </w:pPr>
      <w:r w:rsidRPr="00791C03">
        <w:rPr>
          <w:color w:val="333333"/>
          <w:sz w:val="28"/>
          <w:szCs w:val="28"/>
        </w:rPr>
        <w:t>з) обязанность лицензиата при выполнении геодезических 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Федеральную службу государственной регистрации, кадастра и картографии обо всех таких случаях в соответствии с частью 16 статьи 8 Федерального закона "О геодезии, картографии и пространственных данных и о внесении изменений в отдельные законодательные акты Российской Федерации".</w:t>
      </w:r>
    </w:p>
    <w:p w:rsidR="00100D8E" w:rsidRPr="000047AA" w:rsidRDefault="00100D8E" w:rsidP="00100D8E">
      <w:pPr>
        <w:shd w:val="clear" w:color="auto" w:fill="FFFFFF" w:themeFill="background1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Ниже </w:t>
      </w:r>
      <w:r w:rsidRPr="000047AA">
        <w:rPr>
          <w:color w:val="333333"/>
          <w:sz w:val="28"/>
          <w:szCs w:val="28"/>
        </w:rPr>
        <w:t>представлен</w:t>
      </w:r>
      <w:r w:rsidR="00E37E78" w:rsidRPr="000047AA">
        <w:rPr>
          <w:color w:val="333333"/>
          <w:sz w:val="28"/>
          <w:szCs w:val="28"/>
        </w:rPr>
        <w:t xml:space="preserve"> перечень выполняемых работ, составляющих геодезическую и картографическую деятельность, подлежащих лицензированию, утвержденный постановлением Правительства Российской Федерации от 28.10.2016 №1099 "О лицензировании геодезической и</w:t>
      </w:r>
      <w:r w:rsidRPr="000047AA">
        <w:rPr>
          <w:color w:val="333333"/>
          <w:sz w:val="28"/>
          <w:szCs w:val="28"/>
        </w:rPr>
        <w:t xml:space="preserve"> картографической деятельности":</w:t>
      </w:r>
    </w:p>
    <w:p w:rsidR="00100D8E" w:rsidRPr="000047AA" w:rsidRDefault="00100D8E" w:rsidP="00100D8E">
      <w:pPr>
        <w:shd w:val="clear" w:color="auto" w:fill="FFFFFF" w:themeFill="background1"/>
        <w:ind w:firstLine="709"/>
        <w:jc w:val="both"/>
        <w:rPr>
          <w:color w:val="333333"/>
          <w:sz w:val="28"/>
          <w:szCs w:val="28"/>
        </w:rPr>
      </w:pPr>
      <w:r w:rsidRPr="000047AA">
        <w:rPr>
          <w:color w:val="333333"/>
          <w:sz w:val="28"/>
          <w:szCs w:val="28"/>
        </w:rPr>
        <w:t>1.</w:t>
      </w:r>
      <w:r w:rsidR="00E37E78" w:rsidRPr="000047AA">
        <w:rPr>
          <w:color w:val="333333"/>
          <w:sz w:val="28"/>
          <w:szCs w:val="28"/>
        </w:rPr>
        <w:t>Определение параметров фигуры Земли и гравитационного поля</w:t>
      </w:r>
      <w:r w:rsidRPr="000047AA">
        <w:rPr>
          <w:color w:val="333333"/>
          <w:sz w:val="28"/>
          <w:szCs w:val="28"/>
        </w:rPr>
        <w:t>;</w:t>
      </w:r>
    </w:p>
    <w:p w:rsidR="00100D8E" w:rsidRDefault="00100D8E" w:rsidP="00100D8E">
      <w:pPr>
        <w:shd w:val="clear" w:color="auto" w:fill="FFFFFF" w:themeFill="background1"/>
        <w:ind w:firstLine="709"/>
        <w:jc w:val="both"/>
        <w:rPr>
          <w:color w:val="333333"/>
          <w:sz w:val="28"/>
          <w:szCs w:val="28"/>
        </w:rPr>
      </w:pPr>
      <w:r w:rsidRPr="000047AA">
        <w:rPr>
          <w:color w:val="333333"/>
          <w:sz w:val="28"/>
          <w:szCs w:val="28"/>
        </w:rPr>
        <w:t>2.</w:t>
      </w:r>
      <w:r w:rsidR="00791C03" w:rsidRPr="000047AA">
        <w:rPr>
          <w:color w:val="333333"/>
          <w:sz w:val="28"/>
          <w:szCs w:val="28"/>
        </w:rPr>
        <w:t>Создание и (или) обновление государственных топографических карт или государ</w:t>
      </w:r>
      <w:r w:rsidRPr="000047AA">
        <w:rPr>
          <w:color w:val="333333"/>
          <w:sz w:val="28"/>
          <w:szCs w:val="28"/>
        </w:rPr>
        <w:t>ственных топографических планов;</w:t>
      </w:r>
    </w:p>
    <w:p w:rsidR="00100D8E" w:rsidRDefault="00100D8E" w:rsidP="00100D8E">
      <w:pPr>
        <w:shd w:val="clear" w:color="auto" w:fill="FFFFFF" w:themeFill="background1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791C03" w:rsidRPr="00100D8E">
        <w:rPr>
          <w:color w:val="333333"/>
          <w:sz w:val="28"/>
          <w:szCs w:val="28"/>
        </w:rPr>
        <w:t>Создание государственных геодезических сетей</w:t>
      </w:r>
      <w:r>
        <w:rPr>
          <w:color w:val="333333"/>
          <w:sz w:val="28"/>
          <w:szCs w:val="28"/>
        </w:rPr>
        <w:t>;</w:t>
      </w:r>
    </w:p>
    <w:p w:rsidR="00100D8E" w:rsidRDefault="00100D8E" w:rsidP="00100D8E">
      <w:pPr>
        <w:shd w:val="clear" w:color="auto" w:fill="FFFFFF" w:themeFill="background1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</w:t>
      </w:r>
      <w:r w:rsidR="00E37E78" w:rsidRPr="00100D8E">
        <w:rPr>
          <w:color w:val="333333"/>
          <w:sz w:val="28"/>
          <w:szCs w:val="28"/>
        </w:rPr>
        <w:t>Создание государственных нивелирных сетей</w:t>
      </w:r>
      <w:r>
        <w:rPr>
          <w:color w:val="333333"/>
          <w:sz w:val="28"/>
          <w:szCs w:val="28"/>
        </w:rPr>
        <w:t>;</w:t>
      </w:r>
    </w:p>
    <w:p w:rsidR="00100D8E" w:rsidRDefault="00100D8E" w:rsidP="00100D8E">
      <w:pPr>
        <w:shd w:val="clear" w:color="auto" w:fill="FFFFFF" w:themeFill="background1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="00E37E78" w:rsidRPr="00100D8E">
        <w:rPr>
          <w:color w:val="333333"/>
          <w:sz w:val="28"/>
          <w:szCs w:val="28"/>
        </w:rPr>
        <w:t>Создание государственных гравиметрических сетей</w:t>
      </w:r>
      <w:r>
        <w:rPr>
          <w:color w:val="333333"/>
          <w:sz w:val="28"/>
          <w:szCs w:val="28"/>
        </w:rPr>
        <w:t>;</w:t>
      </w:r>
    </w:p>
    <w:p w:rsidR="00100D8E" w:rsidRDefault="00100D8E" w:rsidP="00100D8E">
      <w:pPr>
        <w:shd w:val="clear" w:color="auto" w:fill="FFFFFF" w:themeFill="background1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="00E37E78" w:rsidRPr="00100D8E">
        <w:rPr>
          <w:color w:val="333333"/>
          <w:sz w:val="28"/>
          <w:szCs w:val="28"/>
        </w:rPr>
        <w:t>Создание геодезических сетей специального назначения, в том числе сетей дифференциальных геодезических станций</w:t>
      </w:r>
      <w:r>
        <w:rPr>
          <w:color w:val="333333"/>
          <w:sz w:val="28"/>
          <w:szCs w:val="28"/>
        </w:rPr>
        <w:t>;</w:t>
      </w:r>
    </w:p>
    <w:p w:rsidR="00100D8E" w:rsidRDefault="00100D8E" w:rsidP="00100D8E">
      <w:pPr>
        <w:shd w:val="clear" w:color="auto" w:fill="FFFFFF" w:themeFill="background1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</w:t>
      </w:r>
      <w:r w:rsidR="00E37E78" w:rsidRPr="00100D8E">
        <w:rPr>
          <w:color w:val="333333"/>
          <w:sz w:val="28"/>
          <w:szCs w:val="28"/>
        </w:rPr>
        <w:t>Установление, изменение и уточнение прохождения государственной границы Российской Федерации</w:t>
      </w:r>
      <w:r>
        <w:rPr>
          <w:color w:val="333333"/>
          <w:sz w:val="28"/>
          <w:szCs w:val="28"/>
        </w:rPr>
        <w:t>;</w:t>
      </w:r>
    </w:p>
    <w:p w:rsidR="00E37E78" w:rsidRPr="00100D8E" w:rsidRDefault="00100D8E" w:rsidP="00100D8E">
      <w:pPr>
        <w:shd w:val="clear" w:color="auto" w:fill="FFFFFF" w:themeFill="background1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="00E37E78" w:rsidRPr="00100D8E">
        <w:rPr>
          <w:color w:val="333333"/>
          <w:sz w:val="28"/>
          <w:szCs w:val="28"/>
        </w:rPr>
        <w:t>Установление и изменение границ между субъектами Российской Федерации и г</w:t>
      </w:r>
      <w:r w:rsidR="00791C03" w:rsidRPr="00100D8E">
        <w:rPr>
          <w:color w:val="333333"/>
          <w:sz w:val="28"/>
          <w:szCs w:val="28"/>
        </w:rPr>
        <w:t>раниц муниципальных образований.</w:t>
      </w:r>
    </w:p>
    <w:p w:rsidR="00791C03" w:rsidRPr="00791C03" w:rsidRDefault="00791C03" w:rsidP="00100D8E">
      <w:pPr>
        <w:shd w:val="clear" w:color="auto" w:fill="FFFFFF" w:themeFill="background1"/>
        <w:jc w:val="both"/>
        <w:rPr>
          <w:color w:val="333333"/>
          <w:sz w:val="28"/>
          <w:szCs w:val="28"/>
        </w:rPr>
      </w:pPr>
    </w:p>
    <w:p w:rsidR="00B235AB" w:rsidRPr="00520C49" w:rsidRDefault="00B235AB" w:rsidP="00100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За предоставление лицензии, переоформление лицензии, выдачу дубликата лицензии уплачивается государственная пошлина в </w:t>
      </w:r>
      <w:hyperlink r:id="rId8" w:history="1">
        <w:r w:rsidRPr="00520C49">
          <w:rPr>
            <w:sz w:val="28"/>
            <w:szCs w:val="28"/>
          </w:rPr>
          <w:t>размерах</w:t>
        </w:r>
      </w:hyperlink>
      <w:r w:rsidRPr="00520C49">
        <w:rPr>
          <w:sz w:val="28"/>
          <w:szCs w:val="28"/>
        </w:rPr>
        <w:t xml:space="preserve"> и в </w:t>
      </w:r>
      <w:hyperlink r:id="rId9" w:history="1">
        <w:r w:rsidRPr="00520C49">
          <w:rPr>
            <w:sz w:val="28"/>
            <w:szCs w:val="28"/>
          </w:rPr>
          <w:t>порядке</w:t>
        </w:r>
      </w:hyperlink>
      <w:r w:rsidRPr="00520C49">
        <w:rPr>
          <w:sz w:val="28"/>
          <w:szCs w:val="28"/>
        </w:rPr>
        <w:t>, которые установлены законодательством Российск</w:t>
      </w:r>
      <w:r w:rsidR="00347E81" w:rsidRPr="00520C49">
        <w:rPr>
          <w:sz w:val="28"/>
          <w:szCs w:val="28"/>
        </w:rPr>
        <w:t>ой Федерации о налогах и сборах:</w:t>
      </w:r>
    </w:p>
    <w:p w:rsidR="00347E81" w:rsidRPr="00520C49" w:rsidRDefault="00347E81" w:rsidP="00100D8E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предоставление лицензии </w:t>
      </w:r>
      <w:r w:rsidR="00F464E7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7 500 рублей;</w:t>
      </w:r>
    </w:p>
    <w:p w:rsidR="00347E81" w:rsidRPr="00520C49" w:rsidRDefault="00347E81" w:rsidP="0003393D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</w:t>
      </w:r>
      <w:r w:rsidR="00734EF0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3 500 рублей;</w:t>
      </w:r>
      <w:r w:rsidR="00734EF0" w:rsidRPr="00520C49">
        <w:rPr>
          <w:sz w:val="28"/>
          <w:szCs w:val="28"/>
        </w:rPr>
        <w:t xml:space="preserve"> </w:t>
      </w:r>
    </w:p>
    <w:p w:rsidR="00347E81" w:rsidRPr="00520C49" w:rsidRDefault="00347E81" w:rsidP="0003393D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переоформление документа, подтверждающего наличие лицензии, и (или) приложения к такому документу в других случаях </w:t>
      </w:r>
      <w:r w:rsidR="00734EF0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750 рублей;</w:t>
      </w:r>
    </w:p>
    <w:p w:rsidR="00347E81" w:rsidRPr="00520C49" w:rsidRDefault="00347E81" w:rsidP="0003393D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предоставление (выдача) дубликата лицензии </w:t>
      </w:r>
      <w:r w:rsidR="00734EF0" w:rsidRPr="00520C49">
        <w:rPr>
          <w:sz w:val="28"/>
          <w:szCs w:val="28"/>
        </w:rPr>
        <w:t>–</w:t>
      </w:r>
      <w:r w:rsidRPr="00520C49">
        <w:rPr>
          <w:sz w:val="28"/>
          <w:szCs w:val="28"/>
        </w:rPr>
        <w:t xml:space="preserve"> 750 рублей.</w:t>
      </w:r>
    </w:p>
    <w:p w:rsidR="00347E81" w:rsidRPr="00520C49" w:rsidRDefault="00A2621E" w:rsidP="00640321">
      <w:pPr>
        <w:pStyle w:val="a4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20C49">
        <w:rPr>
          <w:sz w:val="28"/>
          <w:szCs w:val="28"/>
        </w:rPr>
        <w:t xml:space="preserve">Наиболее востребованным видом работ у </w:t>
      </w:r>
      <w:r w:rsidR="00783C36" w:rsidRPr="00520C49">
        <w:rPr>
          <w:sz w:val="28"/>
          <w:szCs w:val="28"/>
        </w:rPr>
        <w:t>соискателей лицензии на</w:t>
      </w:r>
      <w:r w:rsidRPr="00520C49">
        <w:rPr>
          <w:sz w:val="28"/>
          <w:szCs w:val="28"/>
        </w:rPr>
        <w:t xml:space="preserve"> картографо-геодезическ</w:t>
      </w:r>
      <w:r w:rsidR="00783C36" w:rsidRPr="00520C49">
        <w:rPr>
          <w:sz w:val="28"/>
          <w:szCs w:val="28"/>
        </w:rPr>
        <w:t>ую деятельность</w:t>
      </w:r>
      <w:r w:rsidRPr="00520C49">
        <w:rPr>
          <w:sz w:val="28"/>
          <w:szCs w:val="28"/>
        </w:rPr>
        <w:t xml:space="preserve"> на сегодняшний день является 8</w:t>
      </w:r>
      <w:r w:rsidR="00734EF0" w:rsidRPr="00520C49">
        <w:rPr>
          <w:sz w:val="28"/>
          <w:szCs w:val="28"/>
        </w:rPr>
        <w:t>-й</w:t>
      </w:r>
      <w:r w:rsidRPr="00520C49">
        <w:rPr>
          <w:sz w:val="28"/>
          <w:szCs w:val="28"/>
        </w:rPr>
        <w:t xml:space="preserve"> вид, что обусловлено необходимостью проведения работ по установлению границ муниципальных образований.</w:t>
      </w:r>
    </w:p>
    <w:p w:rsidR="00B71B2E" w:rsidRPr="00520C49" w:rsidRDefault="00523D78" w:rsidP="00734EF0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 xml:space="preserve">Александр </w:t>
      </w:r>
      <w:r w:rsidR="009D6C56" w:rsidRPr="00520C49">
        <w:rPr>
          <w:b/>
          <w:sz w:val="28"/>
          <w:szCs w:val="28"/>
        </w:rPr>
        <w:t>Борисов,</w:t>
      </w:r>
    </w:p>
    <w:p w:rsidR="00B71B2E" w:rsidRPr="00520C49" w:rsidRDefault="009D6C56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з</w:t>
      </w:r>
      <w:r w:rsidR="00B71B2E" w:rsidRPr="00520C49">
        <w:rPr>
          <w:b/>
          <w:sz w:val="28"/>
          <w:szCs w:val="28"/>
        </w:rPr>
        <w:t>аместитель начальника</w:t>
      </w:r>
    </w:p>
    <w:p w:rsidR="00B71B2E" w:rsidRPr="00520C49" w:rsidRDefault="00B71B2E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отдела землеустройства и мониторинга земель,</w:t>
      </w:r>
    </w:p>
    <w:p w:rsidR="00B71B2E" w:rsidRPr="00520C49" w:rsidRDefault="00B71B2E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кадастровой оценки недвижимости,</w:t>
      </w:r>
    </w:p>
    <w:p w:rsidR="00B71B2E" w:rsidRPr="00520C49" w:rsidRDefault="00523D78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геодезии и карто</w:t>
      </w:r>
      <w:r w:rsidR="00B71B2E" w:rsidRPr="00520C49">
        <w:rPr>
          <w:b/>
          <w:sz w:val="28"/>
          <w:szCs w:val="28"/>
        </w:rPr>
        <w:t>г</w:t>
      </w:r>
      <w:r w:rsidRPr="00520C49">
        <w:rPr>
          <w:b/>
          <w:sz w:val="28"/>
          <w:szCs w:val="28"/>
        </w:rPr>
        <w:t>р</w:t>
      </w:r>
      <w:r w:rsidR="00B71B2E" w:rsidRPr="00520C49">
        <w:rPr>
          <w:b/>
          <w:sz w:val="28"/>
          <w:szCs w:val="28"/>
        </w:rPr>
        <w:t>афии</w:t>
      </w:r>
    </w:p>
    <w:p w:rsidR="009D6C56" w:rsidRPr="00520C49" w:rsidRDefault="009D6C56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 xml:space="preserve">Управления Росреестра </w:t>
      </w:r>
    </w:p>
    <w:p w:rsidR="009D6C56" w:rsidRPr="00734EF0" w:rsidRDefault="009D6C56" w:rsidP="00B71B2E">
      <w:pPr>
        <w:ind w:firstLine="709"/>
        <w:jc w:val="right"/>
        <w:rPr>
          <w:b/>
          <w:sz w:val="28"/>
          <w:szCs w:val="28"/>
        </w:rPr>
      </w:pPr>
      <w:r w:rsidRPr="00520C49">
        <w:rPr>
          <w:b/>
          <w:sz w:val="28"/>
          <w:szCs w:val="28"/>
        </w:rPr>
        <w:t>по Омской области.</w:t>
      </w:r>
    </w:p>
    <w:p w:rsidR="00734EF0" w:rsidRPr="00734EF0" w:rsidRDefault="00734EF0">
      <w:pPr>
        <w:ind w:firstLine="709"/>
        <w:jc w:val="right"/>
        <w:rPr>
          <w:b/>
          <w:sz w:val="28"/>
          <w:szCs w:val="28"/>
        </w:rPr>
      </w:pPr>
    </w:p>
    <w:sectPr w:rsidR="00734EF0" w:rsidRPr="00734EF0" w:rsidSect="00640321">
      <w:headerReference w:type="default" r:id="rId10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97" w:rsidRDefault="00B96797" w:rsidP="005C03E5">
      <w:r>
        <w:separator/>
      </w:r>
    </w:p>
  </w:endnote>
  <w:endnote w:type="continuationSeparator" w:id="1">
    <w:p w:rsidR="00B96797" w:rsidRDefault="00B96797" w:rsidP="005C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97" w:rsidRDefault="00B96797" w:rsidP="005C03E5">
      <w:r>
        <w:separator/>
      </w:r>
    </w:p>
  </w:footnote>
  <w:footnote w:type="continuationSeparator" w:id="1">
    <w:p w:rsidR="00B96797" w:rsidRDefault="00B96797" w:rsidP="005C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2688"/>
    </w:sdtPr>
    <w:sdtContent>
      <w:p w:rsidR="005C03E5" w:rsidRDefault="00497366" w:rsidP="00640321">
        <w:pPr>
          <w:pStyle w:val="a8"/>
          <w:jc w:val="center"/>
        </w:pPr>
        <w:fldSimple w:instr=" PAGE   \* MERGEFORMAT ">
          <w:r w:rsidR="000047AA">
            <w:rPr>
              <w:noProof/>
            </w:rPr>
            <w:t>2</w:t>
          </w:r>
        </w:fldSimple>
      </w:p>
    </w:sdtContent>
  </w:sdt>
  <w:p w:rsidR="005C03E5" w:rsidRDefault="005C03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E76"/>
    <w:multiLevelType w:val="hybridMultilevel"/>
    <w:tmpl w:val="CD6C3B9C"/>
    <w:lvl w:ilvl="0" w:tplc="6194C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9F640A"/>
    <w:multiLevelType w:val="hybridMultilevel"/>
    <w:tmpl w:val="5562F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6B26F8"/>
    <w:multiLevelType w:val="multilevel"/>
    <w:tmpl w:val="72B2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825D2"/>
    <w:multiLevelType w:val="hybridMultilevel"/>
    <w:tmpl w:val="309E7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620A4F"/>
    <w:multiLevelType w:val="hybridMultilevel"/>
    <w:tmpl w:val="58BA4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790DF7"/>
    <w:multiLevelType w:val="hybridMultilevel"/>
    <w:tmpl w:val="B61C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A6534"/>
    <w:multiLevelType w:val="hybridMultilevel"/>
    <w:tmpl w:val="93720C58"/>
    <w:lvl w:ilvl="0" w:tplc="6194CF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0C46F0"/>
    <w:multiLevelType w:val="multilevel"/>
    <w:tmpl w:val="316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D2D91"/>
    <w:multiLevelType w:val="hybridMultilevel"/>
    <w:tmpl w:val="808E5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9D28B1"/>
    <w:multiLevelType w:val="hybridMultilevel"/>
    <w:tmpl w:val="C526F6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265F3F"/>
    <w:multiLevelType w:val="hybridMultilevel"/>
    <w:tmpl w:val="6B30B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F31B63"/>
    <w:multiLevelType w:val="hybridMultilevel"/>
    <w:tmpl w:val="AC34C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E64E9D"/>
    <w:multiLevelType w:val="hybridMultilevel"/>
    <w:tmpl w:val="2C24E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955EB"/>
    <w:multiLevelType w:val="hybridMultilevel"/>
    <w:tmpl w:val="E0863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A13A3"/>
    <w:rsid w:val="000047AA"/>
    <w:rsid w:val="0003393D"/>
    <w:rsid w:val="00051F6C"/>
    <w:rsid w:val="00083EC4"/>
    <w:rsid w:val="000A2AD8"/>
    <w:rsid w:val="000B051E"/>
    <w:rsid w:val="000E4D79"/>
    <w:rsid w:val="00100D8E"/>
    <w:rsid w:val="00167E22"/>
    <w:rsid w:val="001D79E6"/>
    <w:rsid w:val="00212947"/>
    <w:rsid w:val="002E17EB"/>
    <w:rsid w:val="003146C7"/>
    <w:rsid w:val="00332D78"/>
    <w:rsid w:val="00347E81"/>
    <w:rsid w:val="00381A4A"/>
    <w:rsid w:val="003B3965"/>
    <w:rsid w:val="00497366"/>
    <w:rsid w:val="00516D48"/>
    <w:rsid w:val="00516F31"/>
    <w:rsid w:val="00520C49"/>
    <w:rsid w:val="00523D78"/>
    <w:rsid w:val="00573084"/>
    <w:rsid w:val="005C03E5"/>
    <w:rsid w:val="00640321"/>
    <w:rsid w:val="006B428D"/>
    <w:rsid w:val="006E1094"/>
    <w:rsid w:val="00734EF0"/>
    <w:rsid w:val="0076234F"/>
    <w:rsid w:val="00783C36"/>
    <w:rsid w:val="00791C03"/>
    <w:rsid w:val="008B27F5"/>
    <w:rsid w:val="008C210F"/>
    <w:rsid w:val="008D4322"/>
    <w:rsid w:val="008E6D04"/>
    <w:rsid w:val="009320E4"/>
    <w:rsid w:val="00962196"/>
    <w:rsid w:val="009A13A3"/>
    <w:rsid w:val="009D0673"/>
    <w:rsid w:val="009D0819"/>
    <w:rsid w:val="009D6C56"/>
    <w:rsid w:val="00A2621E"/>
    <w:rsid w:val="00A610CD"/>
    <w:rsid w:val="00A90EC4"/>
    <w:rsid w:val="00AB05AA"/>
    <w:rsid w:val="00B235AB"/>
    <w:rsid w:val="00B371B0"/>
    <w:rsid w:val="00B71B2E"/>
    <w:rsid w:val="00B74972"/>
    <w:rsid w:val="00B96797"/>
    <w:rsid w:val="00C2691E"/>
    <w:rsid w:val="00C94BB8"/>
    <w:rsid w:val="00CE781C"/>
    <w:rsid w:val="00D31B97"/>
    <w:rsid w:val="00DA1600"/>
    <w:rsid w:val="00E37E78"/>
    <w:rsid w:val="00E43F68"/>
    <w:rsid w:val="00EA2D4B"/>
    <w:rsid w:val="00EB08C5"/>
    <w:rsid w:val="00EB61C9"/>
    <w:rsid w:val="00F158E1"/>
    <w:rsid w:val="00F464E7"/>
    <w:rsid w:val="00F90943"/>
    <w:rsid w:val="00FB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71B0"/>
    <w:pPr>
      <w:keepNext/>
      <w:spacing w:line="240" w:lineRule="atLeast"/>
      <w:jc w:val="center"/>
      <w:outlineLvl w:val="0"/>
    </w:pPr>
    <w:rPr>
      <w:b/>
      <w:color w:val="000000"/>
      <w:szCs w:val="20"/>
    </w:rPr>
  </w:style>
  <w:style w:type="paragraph" w:styleId="2">
    <w:name w:val="heading 2"/>
    <w:basedOn w:val="a"/>
    <w:next w:val="a"/>
    <w:link w:val="20"/>
    <w:qFormat/>
    <w:rsid w:val="00B371B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1B0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B371B0"/>
    <w:rPr>
      <w:sz w:val="28"/>
      <w:szCs w:val="24"/>
    </w:rPr>
  </w:style>
  <w:style w:type="character" w:styleId="a3">
    <w:name w:val="Strong"/>
    <w:basedOn w:val="a0"/>
    <w:uiPriority w:val="22"/>
    <w:qFormat/>
    <w:rsid w:val="00B371B0"/>
    <w:rPr>
      <w:b/>
      <w:bCs/>
    </w:rPr>
  </w:style>
  <w:style w:type="paragraph" w:styleId="a4">
    <w:name w:val="List Paragraph"/>
    <w:basedOn w:val="a"/>
    <w:uiPriority w:val="34"/>
    <w:qFormat/>
    <w:rsid w:val="00B371B0"/>
    <w:pPr>
      <w:ind w:left="720"/>
      <w:contextualSpacing/>
    </w:pPr>
    <w:rPr>
      <w:sz w:val="26"/>
    </w:rPr>
  </w:style>
  <w:style w:type="paragraph" w:styleId="a5">
    <w:name w:val="Normal (Web)"/>
    <w:basedOn w:val="a"/>
    <w:uiPriority w:val="99"/>
    <w:semiHidden/>
    <w:unhideWhenUsed/>
    <w:rsid w:val="009A13A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9A13A3"/>
    <w:rPr>
      <w:i/>
      <w:iCs/>
    </w:rPr>
  </w:style>
  <w:style w:type="character" w:styleId="a7">
    <w:name w:val="Hyperlink"/>
    <w:basedOn w:val="a0"/>
    <w:unhideWhenUsed/>
    <w:rsid w:val="009A13A3"/>
    <w:rPr>
      <w:color w:val="0000FF"/>
      <w:u w:val="single"/>
    </w:rPr>
  </w:style>
  <w:style w:type="paragraph" w:customStyle="1" w:styleId="ConsPlusTitle">
    <w:name w:val="ConsPlusTitle"/>
    <w:rsid w:val="00051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235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5C03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03E5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C03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03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2CCD87766C1F450745D4C8A2FD210C726299696A5958E91E0E081875375571D33398BC3C1E9X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2CCD87766C1F450745D4C8A2FD210C726299696A5958E91E0E081875375571D333989CDEC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C467-0EC7-43C4-8066-364E4C21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kozlov</cp:lastModifiedBy>
  <cp:revision>11</cp:revision>
  <dcterms:created xsi:type="dcterms:W3CDTF">2018-05-22T06:27:00Z</dcterms:created>
  <dcterms:modified xsi:type="dcterms:W3CDTF">2018-05-22T10:50:00Z</dcterms:modified>
</cp:coreProperties>
</file>