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5" w:rsidRPr="00887CF1" w:rsidRDefault="006304E7" w:rsidP="00423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F1">
        <w:rPr>
          <w:rFonts w:ascii="Times New Roman" w:hAnsi="Times New Roman" w:cs="Times New Roman"/>
          <w:b/>
          <w:sz w:val="28"/>
          <w:szCs w:val="28"/>
        </w:rPr>
        <w:t>Проведение государственной регистрации на основании решения суда</w:t>
      </w:r>
    </w:p>
    <w:p w:rsidR="00211B78" w:rsidRPr="006304E7" w:rsidRDefault="00211B78" w:rsidP="0042390A">
      <w:pPr>
        <w:spacing w:after="0" w:line="240" w:lineRule="auto"/>
        <w:jc w:val="center"/>
        <w:rPr>
          <w:b/>
          <w:sz w:val="28"/>
          <w:szCs w:val="28"/>
        </w:rPr>
      </w:pPr>
    </w:p>
    <w:p w:rsidR="006304E7" w:rsidRDefault="006304E7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прав на объекты недвижимого имущества регламентирован Феде</w:t>
      </w:r>
      <w:r w:rsidR="00A23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13.07.2015 №</w:t>
      </w:r>
      <w:r w:rsidRPr="00B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«О государственной регистрации недвижимости» (далее</w:t>
      </w:r>
      <w:r w:rsidR="002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регистрации).</w:t>
      </w:r>
    </w:p>
    <w:p w:rsidR="006304E7" w:rsidRPr="006304E7" w:rsidRDefault="006304E7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E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14 Закона о регистрации основаниями для осуществления государственной регистрации прав являются:</w:t>
      </w:r>
    </w:p>
    <w:p w:rsidR="006304E7" w:rsidRPr="006304E7" w:rsidRDefault="006304E7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E7">
        <w:rPr>
          <w:rFonts w:ascii="Times New Roman" w:eastAsia="Times New Roman" w:hAnsi="Times New Roman" w:cs="Times New Roman"/>
          <w:sz w:val="28"/>
          <w:szCs w:val="28"/>
        </w:rPr>
        <w:t>1)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6304E7" w:rsidRPr="006304E7" w:rsidRDefault="006304E7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E7">
        <w:rPr>
          <w:rFonts w:ascii="Times New Roman" w:eastAsia="Times New Roman" w:hAnsi="Times New Roman" w:cs="Times New Roman"/>
          <w:sz w:val="28"/>
          <w:szCs w:val="28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6304E7" w:rsidRPr="006304E7" w:rsidRDefault="006304E7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E7">
        <w:rPr>
          <w:rFonts w:ascii="Times New Roman" w:eastAsia="Times New Roman" w:hAnsi="Times New Roman" w:cs="Times New Roman"/>
          <w:sz w:val="28"/>
          <w:szCs w:val="28"/>
        </w:rPr>
        <w:t>3)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6304E7" w:rsidRPr="006304E7" w:rsidRDefault="006304E7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E7">
        <w:rPr>
          <w:rFonts w:ascii="Times New Roman" w:eastAsia="Times New Roman" w:hAnsi="Times New Roman" w:cs="Times New Roman"/>
          <w:sz w:val="28"/>
          <w:szCs w:val="28"/>
        </w:rPr>
        <w:t>4) свидетельства о праве на наследство;</w:t>
      </w:r>
    </w:p>
    <w:p w:rsidR="006304E7" w:rsidRPr="006304E7" w:rsidRDefault="006304E7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E7">
        <w:rPr>
          <w:rFonts w:ascii="Times New Roman" w:eastAsia="Times New Roman" w:hAnsi="Times New Roman" w:cs="Times New Roman"/>
          <w:sz w:val="28"/>
          <w:szCs w:val="28"/>
        </w:rPr>
        <w:t>5) вступившие в законную силу судебные акты;</w:t>
      </w:r>
    </w:p>
    <w:p w:rsidR="006304E7" w:rsidRPr="006304E7" w:rsidRDefault="006304E7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E7">
        <w:rPr>
          <w:rFonts w:ascii="Times New Roman" w:eastAsia="Times New Roman" w:hAnsi="Times New Roman" w:cs="Times New Roman"/>
          <w:sz w:val="28"/>
          <w:szCs w:val="28"/>
        </w:rPr>
        <w:t xml:space="preserve">6) акты (свидетельства) о правах на недвижимое имущество, выданные </w:t>
      </w:r>
      <w:r w:rsidRPr="0063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</w:t>
      </w:r>
      <w:r w:rsidR="00024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78" w:rsidRDefault="009B40D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304E7" w:rsidRPr="0041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04E7" w:rsidRPr="0041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14 Закона о регистрации одним из оснований для осуществления государственного кадастрового учета и (или) государств</w:t>
      </w:r>
      <w:r w:rsidR="00A239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прав являются</w:t>
      </w:r>
      <w:r w:rsidR="006304E7" w:rsidRPr="0041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вступившие в законную силу судебные акты.</w:t>
      </w:r>
    </w:p>
    <w:p w:rsidR="00211B78" w:rsidRDefault="00A84F5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 xml:space="preserve">Судебные акты в </w:t>
      </w:r>
      <w:r w:rsidR="00A23944">
        <w:rPr>
          <w:rFonts w:ascii="Times New Roman" w:eastAsia="Times New Roman" w:hAnsi="Times New Roman" w:cs="Times New Roman"/>
          <w:sz w:val="28"/>
          <w:szCs w:val="28"/>
        </w:rPr>
        <w:t>отношении недвижимого имущества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 xml:space="preserve"> могут быть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1B760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84F5F" w:rsidRDefault="00A84F5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ешения об установлении права на недвижимое имущество;</w:t>
      </w:r>
    </w:p>
    <w:p w:rsidR="00A84F5F" w:rsidRDefault="00A84F5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ешения о заключении (изменении) договора, подлежащего государственной регистрации;</w:t>
      </w:r>
    </w:p>
    <w:p w:rsidR="00A84F5F" w:rsidRDefault="00A84F5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ешения о признании недействительной сделки с недвижимым имуществом и о применении последствий недействительности;</w:t>
      </w:r>
    </w:p>
    <w:p w:rsidR="00A84F5F" w:rsidRDefault="00A84F5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>4)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ешен</w:t>
      </w:r>
      <w:r w:rsidR="00A23944">
        <w:rPr>
          <w:rFonts w:ascii="Times New Roman" w:eastAsia="Times New Roman" w:hAnsi="Times New Roman" w:cs="Times New Roman"/>
          <w:sz w:val="28"/>
          <w:szCs w:val="28"/>
        </w:rPr>
        <w:t xml:space="preserve">ия о признании недействительным 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основания для государственной регистрации (например: свидетельства о праве на наследство, акта органа местного самоуправления и пр.);</w:t>
      </w:r>
    </w:p>
    <w:p w:rsidR="00A84F5F" w:rsidRDefault="00211B78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</w:t>
      </w:r>
      <w:r w:rsidR="00A84F5F" w:rsidRPr="00A84F5F">
        <w:rPr>
          <w:rFonts w:ascii="Times New Roman" w:eastAsia="Times New Roman" w:hAnsi="Times New Roman" w:cs="Times New Roman"/>
          <w:sz w:val="28"/>
          <w:szCs w:val="28"/>
        </w:rPr>
        <w:t>ешения суда о регистрации в случае уклонения одной из сторон сделки;</w:t>
      </w:r>
    </w:p>
    <w:p w:rsidR="00A84F5F" w:rsidRDefault="00A84F5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>6)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ешения по спорам между участниками общей собственности (установление и определение до</w:t>
      </w:r>
      <w:r w:rsidR="00AE7BBD">
        <w:rPr>
          <w:rFonts w:ascii="Times New Roman" w:eastAsia="Times New Roman" w:hAnsi="Times New Roman" w:cs="Times New Roman"/>
          <w:sz w:val="28"/>
          <w:szCs w:val="28"/>
        </w:rPr>
        <w:t>лей в праве общей собственности,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и</w:t>
      </w:r>
      <w:r w:rsidR="00AE7BBD">
        <w:rPr>
          <w:rFonts w:ascii="Times New Roman" w:eastAsia="Times New Roman" w:hAnsi="Times New Roman" w:cs="Times New Roman"/>
          <w:sz w:val="28"/>
          <w:szCs w:val="28"/>
        </w:rPr>
        <w:t>мущества или выдел из него доли,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 xml:space="preserve"> защита преимущественного права покупки доли);</w:t>
      </w:r>
    </w:p>
    <w:p w:rsidR="00A84F5F" w:rsidRDefault="00A84F5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>7)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пределения и постановления о наложении арестов на недвижимое имущество, запрет совершения сделок с ним, а также определения о приостановлении государственной регистрации;</w:t>
      </w:r>
    </w:p>
    <w:p w:rsidR="00A84F5F" w:rsidRDefault="00A84F5F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>8)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211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судебные акты.</w:t>
      </w:r>
    </w:p>
    <w:p w:rsidR="004C1812" w:rsidRPr="00415ACC" w:rsidRDefault="004C1812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судом решения в пользу заинтересованного лица не избавляет его от дальнейшей необходимости обратиться в органы, осуществляющие государственную регистрацию прав.</w:t>
      </w:r>
    </w:p>
    <w:p w:rsidR="004C1812" w:rsidRDefault="004C1812" w:rsidP="0042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1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регистрации права собственности на недвижимость, установленного решением суда, подаются в общем порядке, предусмотренном для государственной </w:t>
      </w:r>
      <w:r w:rsidR="00AE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 на недвижимое имущество</w:t>
      </w:r>
      <w:r w:rsidRPr="0041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с ним. </w:t>
      </w:r>
    </w:p>
    <w:p w:rsidR="004C1812" w:rsidRPr="004C1812" w:rsidRDefault="004C1812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права необходимо заполнить заявление и представить документы (в их числе должно быть решение суда, вступившее в законную силу).</w:t>
      </w:r>
    </w:p>
    <w:p w:rsidR="004C1812" w:rsidRPr="00E51F70" w:rsidRDefault="004C1812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судов,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</w:t>
      </w:r>
    </w:p>
    <w:p w:rsidR="00E51F70" w:rsidRPr="00E51F70" w:rsidRDefault="00E51F70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права собственности на основании решения суда проводится</w:t>
      </w:r>
      <w:r w:rsidR="003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сроки:</w:t>
      </w:r>
    </w:p>
    <w:p w:rsidR="00E51F70" w:rsidRPr="00E51F70" w:rsidRDefault="00211B78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1F70" w:rsidRPr="00E5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1F70" w:rsidRPr="00E5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если документы представлены в офисы и приемные Росреестра либо кадастровой палаты, и </w:t>
      </w:r>
      <w:r w:rsidR="00E51F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1F70" w:rsidRPr="00E5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если документы представлены в МФЦ;</w:t>
      </w:r>
    </w:p>
    <w:p w:rsidR="00415ACC" w:rsidRPr="00415ACC" w:rsidRDefault="00211B78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1F70" w:rsidRPr="00E5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и 12 рабочих дней соответственно, если одновременно проводится кадастровый учет и государственная регистрация прав.</w:t>
      </w:r>
    </w:p>
    <w:p w:rsidR="00415ACC" w:rsidRDefault="00CE2EB9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государственной регистрации прав на недвижимость по решению суда уплачивается госпошлина в общих размерах, предусмотренных Налоговым кодексом Российской Федерации.</w:t>
      </w:r>
    </w:p>
    <w:p w:rsidR="004C1812" w:rsidRDefault="004C1812" w:rsidP="00211B78">
      <w:pPr>
        <w:spacing w:after="0" w:line="240" w:lineRule="auto"/>
        <w:ind w:firstLine="708"/>
        <w:jc w:val="both"/>
      </w:pPr>
      <w:r w:rsidRPr="00A84F5F">
        <w:rPr>
          <w:rFonts w:ascii="Times New Roman" w:eastAsia="Times New Roman" w:hAnsi="Times New Roman" w:cs="Times New Roman"/>
          <w:sz w:val="28"/>
          <w:szCs w:val="28"/>
        </w:rPr>
        <w:t>В случае государственной регистрации прав на недвижимое имущество на основании судебного акта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Pr="009B40DF">
        <w:rPr>
          <w:rFonts w:ascii="Times New Roman" w:eastAsia="Times New Roman" w:hAnsi="Times New Roman" w:cs="Times New Roman"/>
          <w:sz w:val="28"/>
          <w:szCs w:val="28"/>
        </w:rPr>
        <w:t>осуществляется при наличии ряда условий</w:t>
      </w:r>
      <w:r w:rsidRPr="00A84F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1812" w:rsidRPr="00A84F5F" w:rsidRDefault="00211B78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343E7">
        <w:rPr>
          <w:rFonts w:ascii="Times New Roman" w:eastAsia="Times New Roman" w:hAnsi="Times New Roman" w:cs="Times New Roman"/>
          <w:sz w:val="28"/>
          <w:szCs w:val="28"/>
        </w:rPr>
        <w:t>судебный акт</w:t>
      </w:r>
      <w:r w:rsidR="004C181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</w:t>
      </w:r>
      <w:r w:rsidR="004C1812" w:rsidRPr="00A84F5F">
        <w:rPr>
          <w:rFonts w:ascii="Times New Roman" w:eastAsia="Times New Roman" w:hAnsi="Times New Roman" w:cs="Times New Roman"/>
          <w:sz w:val="28"/>
          <w:szCs w:val="28"/>
        </w:rPr>
        <w:t>вступившим в законную силу</w:t>
      </w:r>
      <w:r w:rsidR="004C181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C1812" w:rsidRPr="001B7609">
        <w:rPr>
          <w:rFonts w:ascii="Times New Roman" w:eastAsia="Times New Roman" w:hAnsi="Times New Roman" w:cs="Times New Roman"/>
          <w:sz w:val="28"/>
          <w:szCs w:val="28"/>
        </w:rPr>
        <w:t>правильно оформлен (</w:t>
      </w:r>
      <w:r w:rsidR="004C1812" w:rsidRPr="00A84F5F">
        <w:rPr>
          <w:rFonts w:ascii="Times New Roman" w:eastAsia="Times New Roman" w:hAnsi="Times New Roman" w:cs="Times New Roman"/>
          <w:sz w:val="28"/>
          <w:szCs w:val="28"/>
        </w:rPr>
        <w:t>надлежащим образом прошит и заверен);</w:t>
      </w:r>
    </w:p>
    <w:p w:rsidR="0070738D" w:rsidRDefault="00211B78" w:rsidP="0070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1812" w:rsidRPr="001B7609">
        <w:rPr>
          <w:rFonts w:ascii="Times New Roman" w:eastAsia="Times New Roman" w:hAnsi="Times New Roman" w:cs="Times New Roman"/>
          <w:sz w:val="28"/>
          <w:szCs w:val="28"/>
        </w:rPr>
        <w:t xml:space="preserve">в судебном акте обязательно описывается объект, указывается правообладатель, вид </w:t>
      </w:r>
      <w:r w:rsidR="003343E7" w:rsidRPr="001B760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3343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3E7" w:rsidRPr="001B7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812" w:rsidRPr="001B7609">
        <w:rPr>
          <w:rFonts w:ascii="Times New Roman" w:eastAsia="Times New Roman" w:hAnsi="Times New Roman" w:cs="Times New Roman"/>
          <w:sz w:val="28"/>
          <w:szCs w:val="28"/>
        </w:rPr>
        <w:t>подлежащего государственной регистрации</w:t>
      </w:r>
      <w:r w:rsidR="004C1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730" w:rsidRPr="001B7609" w:rsidRDefault="00D02730" w:rsidP="0070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30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права собственности на основании решения суда подтверждается выпиской из ЕГРН.</w:t>
      </w:r>
    </w:p>
    <w:p w:rsidR="00211B78" w:rsidRDefault="00D02730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судебный акт, которым признано право на конкретное недвижимое имущество, является достаточным основанием для государ</w:t>
      </w:r>
      <w:bookmarkStart w:id="0" w:name="_GoBack"/>
      <w:bookmarkEnd w:id="0"/>
      <w:r w:rsidRPr="00D0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 права на имущество.</w:t>
      </w:r>
    </w:p>
    <w:p w:rsidR="00B32893" w:rsidRDefault="00B32893" w:rsidP="002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12" w:rsidRPr="00B32893" w:rsidRDefault="00B32893" w:rsidP="00B32893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Ирина </w:t>
      </w:r>
      <w:r w:rsidRPr="00B32893">
        <w:rPr>
          <w:rFonts w:ascii="Times New Roman" w:hAnsi="Times New Roman" w:cs="Times New Roman"/>
          <w:b/>
          <w:sz w:val="28"/>
          <w:szCs w:val="28"/>
        </w:rPr>
        <w:t>Спиранская,</w:t>
      </w:r>
    </w:p>
    <w:p w:rsidR="00B32893" w:rsidRPr="00B32893" w:rsidRDefault="00B32893" w:rsidP="00B32893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893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</w:t>
      </w:r>
    </w:p>
    <w:p w:rsidR="00B32893" w:rsidRPr="00B32893" w:rsidRDefault="00B32893" w:rsidP="00B32893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893">
        <w:rPr>
          <w:rFonts w:ascii="Times New Roman" w:hAnsi="Times New Roman" w:cs="Times New Roman"/>
          <w:b/>
          <w:sz w:val="28"/>
          <w:szCs w:val="28"/>
        </w:rPr>
        <w:t xml:space="preserve">Омского отдела </w:t>
      </w:r>
    </w:p>
    <w:p w:rsidR="00B32893" w:rsidRPr="00B32893" w:rsidRDefault="00B32893" w:rsidP="00B32893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893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B32893" w:rsidRPr="00B32893" w:rsidRDefault="00B32893" w:rsidP="00B32893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893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B32893" w:rsidRPr="00B32893" w:rsidRDefault="00B32893" w:rsidP="00B32893">
      <w:pPr>
        <w:tabs>
          <w:tab w:val="left" w:pos="71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93"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sectPr w:rsidR="00B32893" w:rsidRPr="00B32893" w:rsidSect="0042390A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AB" w:rsidRDefault="00502EAB" w:rsidP="0042390A">
      <w:pPr>
        <w:spacing w:after="0" w:line="240" w:lineRule="auto"/>
      </w:pPr>
      <w:r>
        <w:separator/>
      </w:r>
    </w:p>
  </w:endnote>
  <w:endnote w:type="continuationSeparator" w:id="1">
    <w:p w:rsidR="00502EAB" w:rsidRDefault="00502EAB" w:rsidP="0042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AB" w:rsidRDefault="00502EAB" w:rsidP="0042390A">
      <w:pPr>
        <w:spacing w:after="0" w:line="240" w:lineRule="auto"/>
      </w:pPr>
      <w:r>
        <w:separator/>
      </w:r>
    </w:p>
  </w:footnote>
  <w:footnote w:type="continuationSeparator" w:id="1">
    <w:p w:rsidR="00502EAB" w:rsidRDefault="00502EAB" w:rsidP="0042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9376"/>
    </w:sdtPr>
    <w:sdtContent>
      <w:p w:rsidR="0042390A" w:rsidRDefault="00764EE1" w:rsidP="0042390A">
        <w:pPr>
          <w:pStyle w:val="a4"/>
          <w:jc w:val="center"/>
        </w:pPr>
        <w:fldSimple w:instr=" PAGE   \* MERGEFORMAT ">
          <w:r w:rsidR="00887CF1">
            <w:rPr>
              <w:noProof/>
            </w:rPr>
            <w:t>3</w:t>
          </w:r>
        </w:fldSimple>
      </w:p>
    </w:sdtContent>
  </w:sdt>
  <w:p w:rsidR="0042390A" w:rsidRDefault="004239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AA"/>
    <w:rsid w:val="000249E7"/>
    <w:rsid w:val="00102E92"/>
    <w:rsid w:val="001A1CA8"/>
    <w:rsid w:val="001B7609"/>
    <w:rsid w:val="00211B78"/>
    <w:rsid w:val="003343E7"/>
    <w:rsid w:val="00415ACC"/>
    <w:rsid w:val="0042390A"/>
    <w:rsid w:val="004C1812"/>
    <w:rsid w:val="00502EAB"/>
    <w:rsid w:val="005C5B3A"/>
    <w:rsid w:val="006304E7"/>
    <w:rsid w:val="006A2C01"/>
    <w:rsid w:val="0070738D"/>
    <w:rsid w:val="00764EE1"/>
    <w:rsid w:val="00887CF1"/>
    <w:rsid w:val="009A74FC"/>
    <w:rsid w:val="009B40DF"/>
    <w:rsid w:val="00A23944"/>
    <w:rsid w:val="00A84F5F"/>
    <w:rsid w:val="00AE7BBD"/>
    <w:rsid w:val="00B32893"/>
    <w:rsid w:val="00B83E66"/>
    <w:rsid w:val="00BC2BAA"/>
    <w:rsid w:val="00C56575"/>
    <w:rsid w:val="00CE2EB9"/>
    <w:rsid w:val="00D02730"/>
    <w:rsid w:val="00DC2D0C"/>
    <w:rsid w:val="00E51F70"/>
    <w:rsid w:val="00F5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90A"/>
  </w:style>
  <w:style w:type="paragraph" w:styleId="a6">
    <w:name w:val="footer"/>
    <w:basedOn w:val="a"/>
    <w:link w:val="a7"/>
    <w:uiPriority w:val="99"/>
    <w:semiHidden/>
    <w:unhideWhenUsed/>
    <w:rsid w:val="0042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F048-1D60-41C0-81C0-7648F3F2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Спиранская Ирина Александровна</dc:creator>
  <cp:lastModifiedBy>kozlov</cp:lastModifiedBy>
  <cp:revision>14</cp:revision>
  <cp:lastPrinted>2020-12-14T06:16:00Z</cp:lastPrinted>
  <dcterms:created xsi:type="dcterms:W3CDTF">2020-12-14T06:14:00Z</dcterms:created>
  <dcterms:modified xsi:type="dcterms:W3CDTF">2020-12-25T03:58:00Z</dcterms:modified>
</cp:coreProperties>
</file>