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A1" w:rsidRPr="00FB04AE" w:rsidRDefault="001838BA" w:rsidP="001838BA">
      <w:pPr>
        <w:pStyle w:val="ConsPlusTitle"/>
        <w:jc w:val="center"/>
        <w:rPr>
          <w:rFonts w:ascii="Times New Roman" w:hAnsi="Times New Roman" w:cs="Times New Roman"/>
          <w:sz w:val="32"/>
          <w:szCs w:val="32"/>
        </w:rPr>
      </w:pPr>
      <w:r>
        <w:rPr>
          <w:rFonts w:ascii="Times New Roman" w:hAnsi="Times New Roman" w:cs="Times New Roman"/>
          <w:sz w:val="32"/>
          <w:szCs w:val="32"/>
        </w:rPr>
        <w:t>Омский Росреестр о несоблюдении</w:t>
      </w:r>
      <w:r w:rsidR="002A4DA1" w:rsidRPr="00FB04AE">
        <w:rPr>
          <w:rFonts w:ascii="Times New Roman" w:hAnsi="Times New Roman" w:cs="Times New Roman"/>
          <w:sz w:val="32"/>
          <w:szCs w:val="32"/>
        </w:rPr>
        <w:t xml:space="preserve"> обязательных требований в части геодезии при подготовке межевых и технических планов </w:t>
      </w:r>
    </w:p>
    <w:p w:rsidR="00051F6C" w:rsidRPr="00FB04AE" w:rsidRDefault="002A4DA1" w:rsidP="00051F6C">
      <w:pPr>
        <w:pStyle w:val="ConsPlusTitle"/>
        <w:jc w:val="center"/>
        <w:rPr>
          <w:rFonts w:ascii="Times New Roman" w:hAnsi="Times New Roman" w:cs="Times New Roman"/>
          <w:sz w:val="32"/>
          <w:szCs w:val="32"/>
        </w:rPr>
      </w:pPr>
      <w:r w:rsidRPr="00FB04AE">
        <w:rPr>
          <w:rFonts w:ascii="Times New Roman" w:hAnsi="Times New Roman" w:cs="Times New Roman"/>
          <w:sz w:val="32"/>
          <w:szCs w:val="32"/>
        </w:rPr>
        <w:t>кадастровыми инженерами</w:t>
      </w:r>
    </w:p>
    <w:p w:rsidR="00051F6C" w:rsidRPr="00FB04AE" w:rsidRDefault="00051F6C" w:rsidP="00F62EEA">
      <w:pPr>
        <w:pStyle w:val="ConsPlusTitle"/>
        <w:jc w:val="center"/>
        <w:rPr>
          <w:rFonts w:ascii="Times New Roman" w:hAnsi="Times New Roman" w:cs="Times New Roman"/>
          <w:sz w:val="32"/>
          <w:szCs w:val="32"/>
        </w:rPr>
      </w:pPr>
    </w:p>
    <w:p w:rsidR="00D730EE" w:rsidRPr="00FB04AE" w:rsidRDefault="00D730EE" w:rsidP="007B286A">
      <w:pPr>
        <w:ind w:firstLine="709"/>
        <w:jc w:val="both"/>
        <w:rPr>
          <w:sz w:val="28"/>
          <w:szCs w:val="28"/>
        </w:rPr>
      </w:pPr>
      <w:r w:rsidRPr="00FB04AE">
        <w:rPr>
          <w:sz w:val="28"/>
          <w:szCs w:val="28"/>
        </w:rPr>
        <w:t>Приказом</w:t>
      </w:r>
      <w:r w:rsidR="00734739" w:rsidRPr="00FB04AE">
        <w:rPr>
          <w:sz w:val="28"/>
          <w:szCs w:val="28"/>
        </w:rPr>
        <w:t xml:space="preserve"> Росреестра от 07.06.2019 №</w:t>
      </w:r>
      <w:r w:rsidRPr="00FB04AE">
        <w:rPr>
          <w:sz w:val="28"/>
          <w:szCs w:val="28"/>
        </w:rPr>
        <w:t xml:space="preserve"> П/0225 "Об утверждении перечней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(контроля)" утвержден 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геодезии и картографии (далее – Требования).</w:t>
      </w:r>
    </w:p>
    <w:p w:rsidR="00D730EE" w:rsidRPr="00FB04AE" w:rsidRDefault="00D730EE" w:rsidP="007B286A">
      <w:pPr>
        <w:ind w:firstLine="709"/>
        <w:jc w:val="both"/>
        <w:rPr>
          <w:sz w:val="28"/>
          <w:szCs w:val="28"/>
        </w:rPr>
      </w:pPr>
      <w:r w:rsidRPr="00FB04AE">
        <w:rPr>
          <w:sz w:val="28"/>
          <w:szCs w:val="28"/>
        </w:rPr>
        <w:t>Требования содержат перечень нормативных правовых актов с указанием конкретных статей, которые необходимо в обязательном порядке соблюдать субъектам геодезической и картографической деятельности и правообладателям земельных участков и объектов недвижимости.</w:t>
      </w:r>
    </w:p>
    <w:p w:rsidR="00734739" w:rsidRPr="00FB04AE" w:rsidRDefault="00734739" w:rsidP="00734739">
      <w:pPr>
        <w:ind w:firstLine="709"/>
        <w:jc w:val="both"/>
        <w:rPr>
          <w:sz w:val="28"/>
          <w:szCs w:val="28"/>
        </w:rPr>
      </w:pPr>
      <w:r w:rsidRPr="00FB04AE">
        <w:rPr>
          <w:sz w:val="28"/>
          <w:szCs w:val="28"/>
        </w:rPr>
        <w:t>К основным нормативным</w:t>
      </w:r>
      <w:r w:rsidR="00A83697" w:rsidRPr="00FB04AE">
        <w:rPr>
          <w:sz w:val="28"/>
          <w:szCs w:val="28"/>
        </w:rPr>
        <w:t xml:space="preserve"> правовым актам, требования которых необходимо соблюдать, относится ряд Федеральных законов, таких как:</w:t>
      </w:r>
    </w:p>
    <w:p w:rsidR="00734739" w:rsidRPr="00FB04AE" w:rsidRDefault="00734739" w:rsidP="00734739">
      <w:pPr>
        <w:ind w:firstLine="709"/>
        <w:jc w:val="both"/>
        <w:rPr>
          <w:sz w:val="28"/>
          <w:szCs w:val="28"/>
        </w:rPr>
      </w:pPr>
      <w:r w:rsidRPr="00FB04AE">
        <w:rPr>
          <w:sz w:val="28"/>
          <w:szCs w:val="28"/>
        </w:rPr>
        <w:t>–</w:t>
      </w:r>
      <w:r w:rsidR="00A83697" w:rsidRPr="00FB04AE">
        <w:rPr>
          <w:sz w:val="28"/>
          <w:szCs w:val="28"/>
        </w:rPr>
        <w:t xml:space="preserve">Федеральный </w:t>
      </w:r>
      <w:hyperlink r:id="rId8" w:history="1">
        <w:r w:rsidR="00A83697" w:rsidRPr="00FB04AE">
          <w:rPr>
            <w:sz w:val="28"/>
            <w:szCs w:val="28"/>
          </w:rPr>
          <w:t>закон</w:t>
        </w:r>
      </w:hyperlink>
      <w:r w:rsidRPr="00FB04AE">
        <w:rPr>
          <w:sz w:val="28"/>
          <w:szCs w:val="28"/>
        </w:rPr>
        <w:t xml:space="preserve"> от 30.12.2015 №</w:t>
      </w:r>
      <w:r w:rsidR="00A83697" w:rsidRPr="00FB04AE">
        <w:rPr>
          <w:sz w:val="28"/>
          <w:szCs w:val="28"/>
        </w:rPr>
        <w:t xml:space="preserve"> 431-ФЗ "О геодезии, картографии и пространственных данных и о внесении изменений в отдельные законодательные акты Российской Федерации"</w:t>
      </w:r>
      <w:r w:rsidRPr="00FB04AE">
        <w:rPr>
          <w:sz w:val="28"/>
          <w:szCs w:val="28"/>
        </w:rPr>
        <w:t>;</w:t>
      </w:r>
    </w:p>
    <w:p w:rsidR="00734739" w:rsidRPr="00FB04AE" w:rsidRDefault="00734739" w:rsidP="00734739">
      <w:pPr>
        <w:ind w:firstLine="709"/>
        <w:jc w:val="both"/>
        <w:rPr>
          <w:sz w:val="28"/>
          <w:szCs w:val="28"/>
        </w:rPr>
      </w:pPr>
      <w:r w:rsidRPr="00FB04AE">
        <w:rPr>
          <w:sz w:val="28"/>
          <w:szCs w:val="28"/>
        </w:rPr>
        <w:t>–</w:t>
      </w:r>
      <w:r w:rsidR="00A83697" w:rsidRPr="00FB04AE">
        <w:rPr>
          <w:sz w:val="28"/>
          <w:szCs w:val="28"/>
        </w:rPr>
        <w:t xml:space="preserve">Федеральный </w:t>
      </w:r>
      <w:hyperlink r:id="rId9" w:history="1">
        <w:r w:rsidR="00A83697" w:rsidRPr="00FB04AE">
          <w:rPr>
            <w:sz w:val="28"/>
            <w:szCs w:val="28"/>
          </w:rPr>
          <w:t>закон</w:t>
        </w:r>
      </w:hyperlink>
      <w:r w:rsidRPr="00FB04AE">
        <w:rPr>
          <w:sz w:val="28"/>
          <w:szCs w:val="28"/>
        </w:rPr>
        <w:t xml:space="preserve"> от 18.12.1997 №</w:t>
      </w:r>
      <w:r w:rsidR="00A83697" w:rsidRPr="00FB04AE">
        <w:rPr>
          <w:sz w:val="28"/>
          <w:szCs w:val="28"/>
        </w:rPr>
        <w:t xml:space="preserve"> 152-ФЗ "О наименованиях географических объектов"</w:t>
      </w:r>
      <w:r w:rsidRPr="00FB04AE">
        <w:rPr>
          <w:sz w:val="28"/>
          <w:szCs w:val="28"/>
        </w:rPr>
        <w:t>;</w:t>
      </w:r>
    </w:p>
    <w:p w:rsidR="00734739" w:rsidRPr="00FB04AE" w:rsidRDefault="00734739" w:rsidP="00734739">
      <w:pPr>
        <w:ind w:firstLine="709"/>
        <w:jc w:val="both"/>
        <w:rPr>
          <w:sz w:val="28"/>
          <w:szCs w:val="28"/>
        </w:rPr>
      </w:pPr>
      <w:r w:rsidRPr="00FB04AE">
        <w:rPr>
          <w:sz w:val="28"/>
          <w:szCs w:val="28"/>
        </w:rPr>
        <w:t>–</w:t>
      </w:r>
      <w:r w:rsidR="00A83697" w:rsidRPr="00FB04AE">
        <w:rPr>
          <w:sz w:val="28"/>
          <w:szCs w:val="28"/>
        </w:rPr>
        <w:t xml:space="preserve">Федеральный </w:t>
      </w:r>
      <w:hyperlink r:id="rId10" w:history="1">
        <w:r w:rsidR="00A83697" w:rsidRPr="00FB04AE">
          <w:rPr>
            <w:sz w:val="28"/>
            <w:szCs w:val="28"/>
          </w:rPr>
          <w:t>закон</w:t>
        </w:r>
      </w:hyperlink>
      <w:r w:rsidR="00A83697" w:rsidRPr="00FB04AE">
        <w:rPr>
          <w:sz w:val="28"/>
          <w:szCs w:val="28"/>
        </w:rPr>
        <w:t xml:space="preserve"> о</w:t>
      </w:r>
      <w:r w:rsidRPr="00FB04AE">
        <w:rPr>
          <w:sz w:val="28"/>
          <w:szCs w:val="28"/>
        </w:rPr>
        <w:t>т 13.07.2015 №</w:t>
      </w:r>
      <w:r w:rsidR="00A83697" w:rsidRPr="00FB04AE">
        <w:rPr>
          <w:sz w:val="28"/>
          <w:szCs w:val="28"/>
        </w:rPr>
        <w:t xml:space="preserve"> 218-ФЗ "О государственной регистрации недвижимости"</w:t>
      </w:r>
      <w:r w:rsidRPr="00FB04AE">
        <w:rPr>
          <w:sz w:val="28"/>
          <w:szCs w:val="28"/>
        </w:rPr>
        <w:t>;</w:t>
      </w:r>
    </w:p>
    <w:p w:rsidR="00A83697" w:rsidRPr="00FB04AE" w:rsidRDefault="00734739" w:rsidP="00734739">
      <w:pPr>
        <w:ind w:firstLine="709"/>
        <w:jc w:val="both"/>
        <w:rPr>
          <w:sz w:val="28"/>
          <w:szCs w:val="28"/>
        </w:rPr>
      </w:pPr>
      <w:r w:rsidRPr="00FB04AE">
        <w:rPr>
          <w:sz w:val="28"/>
          <w:szCs w:val="28"/>
        </w:rPr>
        <w:t>–</w:t>
      </w:r>
      <w:r w:rsidR="00A83697" w:rsidRPr="00FB04AE">
        <w:rPr>
          <w:sz w:val="28"/>
          <w:szCs w:val="28"/>
        </w:rPr>
        <w:t xml:space="preserve">Земельный </w:t>
      </w:r>
      <w:hyperlink r:id="rId11" w:history="1">
        <w:r w:rsidR="00A83697" w:rsidRPr="00FB04AE">
          <w:rPr>
            <w:sz w:val="28"/>
            <w:szCs w:val="28"/>
          </w:rPr>
          <w:t>кодекс</w:t>
        </w:r>
      </w:hyperlink>
      <w:r w:rsidR="00A83697" w:rsidRPr="00FB04AE">
        <w:rPr>
          <w:sz w:val="28"/>
          <w:szCs w:val="28"/>
        </w:rPr>
        <w:t xml:space="preserve"> Российской Федерации.</w:t>
      </w:r>
    </w:p>
    <w:p w:rsidR="002F0FAE" w:rsidRPr="00FB04AE" w:rsidRDefault="002F0FAE" w:rsidP="002F0FAE">
      <w:pPr>
        <w:pStyle w:val="a4"/>
        <w:tabs>
          <w:tab w:val="left" w:pos="709"/>
          <w:tab w:val="left" w:pos="993"/>
        </w:tabs>
        <w:ind w:left="709"/>
        <w:jc w:val="both"/>
        <w:rPr>
          <w:sz w:val="28"/>
          <w:szCs w:val="28"/>
        </w:rPr>
      </w:pPr>
    </w:p>
    <w:p w:rsidR="007B286A" w:rsidRPr="00FB04AE" w:rsidRDefault="006A15DB" w:rsidP="007B286A">
      <w:pPr>
        <w:ind w:firstLine="709"/>
        <w:jc w:val="both"/>
        <w:rPr>
          <w:sz w:val="28"/>
          <w:szCs w:val="28"/>
        </w:rPr>
      </w:pPr>
      <w:r w:rsidRPr="00FB04AE">
        <w:rPr>
          <w:sz w:val="28"/>
          <w:szCs w:val="28"/>
        </w:rPr>
        <w:t xml:space="preserve">Управлением </w:t>
      </w:r>
      <w:r w:rsidR="007B286A" w:rsidRPr="00FB04AE">
        <w:rPr>
          <w:sz w:val="28"/>
          <w:szCs w:val="28"/>
        </w:rPr>
        <w:t xml:space="preserve">в </w:t>
      </w:r>
      <w:r w:rsidR="002F0FAE" w:rsidRPr="00FB04AE">
        <w:rPr>
          <w:sz w:val="28"/>
          <w:szCs w:val="28"/>
        </w:rPr>
        <w:t>рамках</w:t>
      </w:r>
      <w:r w:rsidR="007B286A" w:rsidRPr="00FB04AE">
        <w:rPr>
          <w:sz w:val="28"/>
          <w:szCs w:val="28"/>
        </w:rPr>
        <w:t xml:space="preserve"> реализации </w:t>
      </w:r>
      <w:r w:rsidRPr="00FB04AE">
        <w:rPr>
          <w:sz w:val="28"/>
          <w:szCs w:val="28"/>
        </w:rPr>
        <w:t xml:space="preserve">полномочий по федеральному государственному надзору в области геодезии и картографии </w:t>
      </w:r>
      <w:r w:rsidR="007B286A" w:rsidRPr="00FB04AE">
        <w:rPr>
          <w:sz w:val="28"/>
          <w:szCs w:val="28"/>
        </w:rPr>
        <w:t xml:space="preserve">организовано </w:t>
      </w:r>
      <w:r w:rsidR="002F0FAE" w:rsidRPr="00FB04AE">
        <w:rPr>
          <w:sz w:val="28"/>
          <w:szCs w:val="28"/>
        </w:rPr>
        <w:t>в</w:t>
      </w:r>
      <w:r w:rsidR="007B286A" w:rsidRPr="00FB04AE">
        <w:rPr>
          <w:sz w:val="28"/>
          <w:szCs w:val="28"/>
        </w:rPr>
        <w:t>заимодействие государственных регистраторов прав и сотрудников государственного геодезического надзора</w:t>
      </w:r>
      <w:r w:rsidR="002F0FAE" w:rsidRPr="00FB04AE">
        <w:rPr>
          <w:sz w:val="28"/>
          <w:szCs w:val="28"/>
        </w:rPr>
        <w:t>.</w:t>
      </w:r>
      <w:r w:rsidR="007B286A" w:rsidRPr="00FB04AE">
        <w:rPr>
          <w:sz w:val="28"/>
          <w:szCs w:val="28"/>
        </w:rPr>
        <w:t xml:space="preserve"> </w:t>
      </w:r>
      <w:r w:rsidR="002F0FAE" w:rsidRPr="00FB04AE">
        <w:rPr>
          <w:sz w:val="28"/>
          <w:szCs w:val="28"/>
        </w:rPr>
        <w:t>В</w:t>
      </w:r>
      <w:r w:rsidR="007B286A" w:rsidRPr="00FB04AE">
        <w:rPr>
          <w:sz w:val="28"/>
          <w:szCs w:val="28"/>
        </w:rPr>
        <w:t xml:space="preserve"> ходе правовой экспертизы документов, представленных для осуществления государственного кадастрового учета, на предмет наличия или отсутствия оснований для приостановления государственного кадастрового учета </w:t>
      </w:r>
      <w:r w:rsidR="002F0FAE" w:rsidRPr="00FB04AE">
        <w:rPr>
          <w:sz w:val="28"/>
          <w:szCs w:val="28"/>
        </w:rPr>
        <w:t xml:space="preserve">осуществляется проверка представленных межевых </w:t>
      </w:r>
      <w:r w:rsidR="00734739" w:rsidRPr="00FB04AE">
        <w:rPr>
          <w:sz w:val="28"/>
          <w:szCs w:val="28"/>
        </w:rPr>
        <w:t>и технических планов по соблюдению кадастровыми инженерами выше</w:t>
      </w:r>
      <w:r w:rsidR="002F0FAE" w:rsidRPr="00FB04AE">
        <w:rPr>
          <w:sz w:val="28"/>
          <w:szCs w:val="28"/>
        </w:rPr>
        <w:t>указанных требований.</w:t>
      </w:r>
    </w:p>
    <w:p w:rsidR="00A9206A" w:rsidRPr="00FB04AE" w:rsidRDefault="00A9206A" w:rsidP="00A9206A">
      <w:pPr>
        <w:ind w:firstLine="540"/>
        <w:jc w:val="both"/>
        <w:rPr>
          <w:sz w:val="28"/>
          <w:szCs w:val="28"/>
        </w:rPr>
      </w:pPr>
      <w:r w:rsidRPr="00FB04AE">
        <w:rPr>
          <w:sz w:val="28"/>
          <w:szCs w:val="28"/>
        </w:rPr>
        <w:t>Укажем на наиболее часто выявляемые нарушения</w:t>
      </w:r>
      <w:r w:rsidR="00FE6EF0" w:rsidRPr="00FB04AE">
        <w:rPr>
          <w:sz w:val="28"/>
          <w:szCs w:val="28"/>
        </w:rPr>
        <w:t>:</w:t>
      </w:r>
    </w:p>
    <w:p w:rsidR="00A9206A" w:rsidRPr="00FB04AE" w:rsidRDefault="009C1B50" w:rsidP="00A9206A">
      <w:pPr>
        <w:ind w:firstLine="540"/>
        <w:jc w:val="both"/>
        <w:rPr>
          <w:sz w:val="28"/>
          <w:szCs w:val="28"/>
        </w:rPr>
      </w:pPr>
      <w:r w:rsidRPr="00FB04AE">
        <w:rPr>
          <w:sz w:val="28"/>
          <w:szCs w:val="28"/>
        </w:rPr>
        <w:t>–</w:t>
      </w:r>
      <w:r w:rsidR="00A9206A" w:rsidRPr="00FB04AE">
        <w:rPr>
          <w:sz w:val="28"/>
          <w:szCs w:val="28"/>
        </w:rPr>
        <w:t>о</w:t>
      </w:r>
      <w:r w:rsidR="00FE6EF0" w:rsidRPr="00FB04AE">
        <w:rPr>
          <w:sz w:val="28"/>
          <w:szCs w:val="28"/>
        </w:rPr>
        <w:t>тсутствие</w:t>
      </w:r>
      <w:r w:rsidR="007B286A" w:rsidRPr="00FB04AE">
        <w:rPr>
          <w:sz w:val="28"/>
          <w:szCs w:val="28"/>
        </w:rPr>
        <w:t xml:space="preserve"> реквизитов выписки из </w:t>
      </w:r>
      <w:r w:rsidR="00FE6EF0" w:rsidRPr="00FB04AE">
        <w:rPr>
          <w:sz w:val="28"/>
          <w:szCs w:val="28"/>
        </w:rPr>
        <w:t>Государственного фонда данных, полученных в результате проведения землеустройства (далее – ГФДЗ)</w:t>
      </w:r>
      <w:r w:rsidR="00A9206A" w:rsidRPr="00FB04AE">
        <w:rPr>
          <w:sz w:val="28"/>
          <w:szCs w:val="28"/>
        </w:rPr>
        <w:t>.  Д</w:t>
      </w:r>
      <w:r w:rsidR="007B286A" w:rsidRPr="00FB04AE">
        <w:rPr>
          <w:sz w:val="28"/>
          <w:szCs w:val="28"/>
        </w:rPr>
        <w:t>анное треб</w:t>
      </w:r>
      <w:r w:rsidR="00A9206A" w:rsidRPr="00FB04AE">
        <w:rPr>
          <w:sz w:val="28"/>
          <w:szCs w:val="28"/>
        </w:rPr>
        <w:t>ование устанавливает  пункт 31 п</w:t>
      </w:r>
      <w:r w:rsidR="007B286A" w:rsidRPr="00FB04AE">
        <w:rPr>
          <w:sz w:val="28"/>
          <w:szCs w:val="28"/>
        </w:rPr>
        <w:t>риказа Минэкономразвития России от 08.12.2015 № 921 «Об утверждении формы и состава сведений межевого плана, требований к его подготовке»</w:t>
      </w:r>
      <w:r w:rsidR="00FE6EF0" w:rsidRPr="00FB04AE">
        <w:rPr>
          <w:sz w:val="28"/>
          <w:szCs w:val="28"/>
        </w:rPr>
        <w:t xml:space="preserve"> (далее – Требования к подготовке межевого плана);</w:t>
      </w:r>
    </w:p>
    <w:p w:rsidR="00A9206A" w:rsidRPr="00FB04AE" w:rsidRDefault="009C1B50" w:rsidP="00A9206A">
      <w:pPr>
        <w:ind w:firstLine="540"/>
        <w:jc w:val="both"/>
        <w:rPr>
          <w:sz w:val="28"/>
          <w:szCs w:val="28"/>
        </w:rPr>
      </w:pPr>
      <w:r w:rsidRPr="00FB04AE">
        <w:rPr>
          <w:sz w:val="28"/>
          <w:szCs w:val="28"/>
        </w:rPr>
        <w:lastRenderedPageBreak/>
        <w:t>–</w:t>
      </w:r>
      <w:r w:rsidR="00A9206A" w:rsidRPr="00FB04AE">
        <w:rPr>
          <w:sz w:val="28"/>
          <w:szCs w:val="28"/>
        </w:rPr>
        <w:t>не</w:t>
      </w:r>
      <w:r w:rsidR="00FE6EF0" w:rsidRPr="00FB04AE">
        <w:rPr>
          <w:sz w:val="28"/>
          <w:szCs w:val="28"/>
        </w:rPr>
        <w:t>с</w:t>
      </w:r>
      <w:r w:rsidR="007B286A" w:rsidRPr="00FB04AE">
        <w:rPr>
          <w:sz w:val="28"/>
          <w:szCs w:val="28"/>
        </w:rPr>
        <w:t>оответс</w:t>
      </w:r>
      <w:r w:rsidR="00A9206A" w:rsidRPr="00FB04AE">
        <w:rPr>
          <w:sz w:val="28"/>
          <w:szCs w:val="28"/>
        </w:rPr>
        <w:t>т</w:t>
      </w:r>
      <w:r w:rsidR="007B286A" w:rsidRPr="00FB04AE">
        <w:rPr>
          <w:sz w:val="28"/>
          <w:szCs w:val="28"/>
        </w:rPr>
        <w:t>вие координат пунктов государственной геодезической сети, указанных в представленных для кадастрового учета межевых и технических планах, значениям координат, содержащимся в каталогах ГФДЗ;</w:t>
      </w:r>
    </w:p>
    <w:p w:rsidR="00A9206A" w:rsidRPr="00FB04AE" w:rsidRDefault="009C1B50" w:rsidP="00A9206A">
      <w:pPr>
        <w:ind w:firstLine="540"/>
        <w:jc w:val="both"/>
        <w:rPr>
          <w:sz w:val="28"/>
          <w:szCs w:val="28"/>
        </w:rPr>
      </w:pPr>
      <w:r w:rsidRPr="00FB04AE">
        <w:rPr>
          <w:sz w:val="28"/>
          <w:szCs w:val="28"/>
        </w:rPr>
        <w:t>–</w:t>
      </w:r>
      <w:r w:rsidR="00FE6EF0" w:rsidRPr="00FB04AE">
        <w:rPr>
          <w:sz w:val="28"/>
          <w:szCs w:val="28"/>
        </w:rPr>
        <w:t>При выполнении работ методом геодезических спутниковых измерений указывается</w:t>
      </w:r>
      <w:r w:rsidR="007B286A" w:rsidRPr="00FB04AE">
        <w:rPr>
          <w:sz w:val="28"/>
          <w:szCs w:val="28"/>
        </w:rPr>
        <w:t xml:space="preserve"> </w:t>
      </w:r>
      <w:r w:rsidR="00FE6EF0" w:rsidRPr="00FB04AE">
        <w:rPr>
          <w:sz w:val="28"/>
          <w:szCs w:val="28"/>
        </w:rPr>
        <w:t xml:space="preserve">информация </w:t>
      </w:r>
      <w:r w:rsidR="007B286A" w:rsidRPr="00FB04AE">
        <w:rPr>
          <w:sz w:val="28"/>
          <w:szCs w:val="28"/>
        </w:rPr>
        <w:t xml:space="preserve">менее чем о трех пунктах государственной геодезической сети (далее – пункт ГГС) или опорной межевой сети, использованных при выполнении кадастровых работ; </w:t>
      </w:r>
    </w:p>
    <w:p w:rsidR="00A9206A" w:rsidRPr="00FB04AE" w:rsidRDefault="009C1B50" w:rsidP="00A9206A">
      <w:pPr>
        <w:ind w:firstLine="540"/>
        <w:jc w:val="both"/>
        <w:rPr>
          <w:sz w:val="28"/>
          <w:szCs w:val="28"/>
        </w:rPr>
      </w:pPr>
      <w:r w:rsidRPr="00FB04AE">
        <w:rPr>
          <w:sz w:val="28"/>
          <w:szCs w:val="28"/>
        </w:rPr>
        <w:t>–</w:t>
      </w:r>
      <w:r w:rsidR="00A9206A" w:rsidRPr="00FB04AE">
        <w:rPr>
          <w:sz w:val="28"/>
          <w:szCs w:val="28"/>
        </w:rPr>
        <w:t>Не</w:t>
      </w:r>
      <w:r w:rsidR="00004DD5" w:rsidRPr="00FB04AE">
        <w:rPr>
          <w:sz w:val="28"/>
          <w:szCs w:val="28"/>
        </w:rPr>
        <w:t>корректная подготовка</w:t>
      </w:r>
      <w:r w:rsidR="007B286A" w:rsidRPr="00FB04AE">
        <w:rPr>
          <w:sz w:val="28"/>
          <w:szCs w:val="28"/>
        </w:rPr>
        <w:t xml:space="preserve"> </w:t>
      </w:r>
      <w:hyperlink r:id="rId12" w:history="1">
        <w:r w:rsidR="007B286A" w:rsidRPr="00FB04AE">
          <w:rPr>
            <w:sz w:val="28"/>
            <w:szCs w:val="28"/>
          </w:rPr>
          <w:t>раздел</w:t>
        </w:r>
        <w:r w:rsidR="00FE6EF0" w:rsidRPr="00FB04AE">
          <w:rPr>
            <w:sz w:val="28"/>
            <w:szCs w:val="28"/>
          </w:rPr>
          <w:t>а</w:t>
        </w:r>
      </w:hyperlink>
      <w:r w:rsidR="00004DD5" w:rsidRPr="00FB04AE">
        <w:t xml:space="preserve"> </w:t>
      </w:r>
      <w:r w:rsidR="00004DD5" w:rsidRPr="00FB04AE">
        <w:rPr>
          <w:sz w:val="28"/>
          <w:szCs w:val="28"/>
        </w:rPr>
        <w:t>межевого плана</w:t>
      </w:r>
      <w:r w:rsidR="007B286A" w:rsidRPr="00FB04AE">
        <w:rPr>
          <w:sz w:val="28"/>
          <w:szCs w:val="28"/>
        </w:rPr>
        <w:t xml:space="preserve"> «Схема геодезических построений»</w:t>
      </w:r>
      <w:r w:rsidR="00004DD5" w:rsidRPr="00FB04AE">
        <w:rPr>
          <w:sz w:val="28"/>
          <w:szCs w:val="28"/>
        </w:rPr>
        <w:t>.</w:t>
      </w:r>
      <w:r w:rsidR="007B286A" w:rsidRPr="00FB04AE">
        <w:rPr>
          <w:sz w:val="28"/>
          <w:szCs w:val="28"/>
        </w:rPr>
        <w:t xml:space="preserve"> </w:t>
      </w:r>
      <w:r w:rsidR="00004DD5" w:rsidRPr="00FB04AE">
        <w:rPr>
          <w:sz w:val="28"/>
          <w:szCs w:val="28"/>
        </w:rPr>
        <w:t>В</w:t>
      </w:r>
      <w:r w:rsidR="007B286A" w:rsidRPr="00FB04AE">
        <w:rPr>
          <w:sz w:val="28"/>
          <w:szCs w:val="28"/>
        </w:rPr>
        <w:t xml:space="preserve"> случае использования для определения координат характерных точек границы земельного участка метода спутниковых геодезических измерений (определений) отражаются схематичное изображение объекта кадастровых работ, пункты геодезической основы, на которых располагались базовые станции, и расстояние от базовых станций до ближайшей характерной точки объекта кадаст</w:t>
      </w:r>
      <w:r w:rsidR="00A9206A" w:rsidRPr="00FB04AE">
        <w:rPr>
          <w:sz w:val="28"/>
          <w:szCs w:val="28"/>
        </w:rPr>
        <w:t>ровых работ;</w:t>
      </w:r>
    </w:p>
    <w:p w:rsidR="007B286A" w:rsidRPr="00FB04AE" w:rsidRDefault="009C1B50" w:rsidP="00A9206A">
      <w:pPr>
        <w:ind w:firstLine="540"/>
        <w:jc w:val="both"/>
        <w:rPr>
          <w:sz w:val="28"/>
          <w:szCs w:val="28"/>
        </w:rPr>
      </w:pPr>
      <w:r w:rsidRPr="00FB04AE">
        <w:rPr>
          <w:sz w:val="28"/>
          <w:szCs w:val="28"/>
        </w:rPr>
        <w:t>–</w:t>
      </w:r>
      <w:r w:rsidR="00A9206A" w:rsidRPr="00FB04AE">
        <w:rPr>
          <w:sz w:val="28"/>
          <w:szCs w:val="28"/>
        </w:rPr>
        <w:t>о</w:t>
      </w:r>
      <w:r w:rsidR="00004DD5" w:rsidRPr="00FB04AE">
        <w:rPr>
          <w:sz w:val="28"/>
          <w:szCs w:val="28"/>
        </w:rPr>
        <w:t>существление геодезических работ с</w:t>
      </w:r>
      <w:r w:rsidR="007B286A" w:rsidRPr="00FB04AE">
        <w:rPr>
          <w:sz w:val="28"/>
          <w:szCs w:val="28"/>
        </w:rPr>
        <w:t xml:space="preserve"> использованием</w:t>
      </w:r>
      <w:r w:rsidR="00A9206A" w:rsidRPr="00FB04AE">
        <w:rPr>
          <w:sz w:val="28"/>
          <w:szCs w:val="28"/>
        </w:rPr>
        <w:t xml:space="preserve"> средств геодезических измерений,</w:t>
      </w:r>
      <w:r w:rsidR="007B286A" w:rsidRPr="00FB04AE">
        <w:rPr>
          <w:sz w:val="28"/>
          <w:szCs w:val="28"/>
        </w:rPr>
        <w:t xml:space="preserve"> </w:t>
      </w:r>
      <w:r w:rsidR="00A9206A" w:rsidRPr="00FB04AE">
        <w:rPr>
          <w:sz w:val="28"/>
          <w:szCs w:val="28"/>
        </w:rPr>
        <w:t xml:space="preserve">не </w:t>
      </w:r>
      <w:r w:rsidR="007B286A" w:rsidRPr="00FB04AE">
        <w:rPr>
          <w:sz w:val="28"/>
          <w:szCs w:val="28"/>
        </w:rPr>
        <w:t>прошедших в установленном порядке поверку.</w:t>
      </w:r>
    </w:p>
    <w:p w:rsidR="00004DD5" w:rsidRPr="00FB04AE" w:rsidRDefault="007B286A" w:rsidP="007B286A">
      <w:pPr>
        <w:ind w:firstLine="708"/>
        <w:jc w:val="both"/>
        <w:rPr>
          <w:sz w:val="28"/>
          <w:szCs w:val="28"/>
        </w:rPr>
      </w:pPr>
      <w:r w:rsidRPr="00FB04AE">
        <w:rPr>
          <w:sz w:val="28"/>
          <w:szCs w:val="28"/>
        </w:rPr>
        <w:t xml:space="preserve">Управлением Росреестра по Омской области в рамках исполнения плана межведомственной рабочей группы по осуществлению взаимодействия в работе по предупреждению, выявлению и пресечению правонарушений в сфере земельных правовых отношений </w:t>
      </w:r>
      <w:r w:rsidR="00004DD5" w:rsidRPr="00FB04AE">
        <w:rPr>
          <w:sz w:val="28"/>
          <w:szCs w:val="28"/>
        </w:rPr>
        <w:t>в случае выявления нарушения</w:t>
      </w:r>
      <w:r w:rsidR="009C1B50" w:rsidRPr="00FB04AE">
        <w:rPr>
          <w:sz w:val="28"/>
          <w:szCs w:val="28"/>
        </w:rPr>
        <w:t>,</w:t>
      </w:r>
      <w:r w:rsidR="00004DD5" w:rsidRPr="00FB04AE">
        <w:rPr>
          <w:sz w:val="28"/>
          <w:szCs w:val="28"/>
        </w:rPr>
        <w:t xml:space="preserve"> связанного с указанием кадастровым инженером заведомо ложных сведений</w:t>
      </w:r>
      <w:r w:rsidR="009C1B50" w:rsidRPr="00FB04AE">
        <w:rPr>
          <w:sz w:val="28"/>
          <w:szCs w:val="28"/>
        </w:rPr>
        <w:t>,</w:t>
      </w:r>
      <w:r w:rsidR="00004DD5" w:rsidRPr="00FB04AE">
        <w:rPr>
          <w:sz w:val="28"/>
          <w:szCs w:val="28"/>
        </w:rPr>
        <w:t xml:space="preserve"> направляется соответствующая информация в органы прокуратуры для принятия мер</w:t>
      </w:r>
      <w:r w:rsidR="006E0B8A" w:rsidRPr="00FB04AE">
        <w:rPr>
          <w:sz w:val="28"/>
          <w:szCs w:val="28"/>
        </w:rPr>
        <w:t>,</w:t>
      </w:r>
      <w:r w:rsidR="00004DD5" w:rsidRPr="00FB04AE">
        <w:rPr>
          <w:sz w:val="28"/>
          <w:szCs w:val="28"/>
        </w:rPr>
        <w:t xml:space="preserve"> предусмотренных </w:t>
      </w:r>
      <w:r w:rsidR="006E0B8A" w:rsidRPr="00FB04AE">
        <w:rPr>
          <w:sz w:val="28"/>
          <w:szCs w:val="28"/>
        </w:rPr>
        <w:t>статьей 14.35 К</w:t>
      </w:r>
      <w:r w:rsidR="00004DD5" w:rsidRPr="00FB04AE">
        <w:rPr>
          <w:sz w:val="28"/>
          <w:szCs w:val="28"/>
        </w:rPr>
        <w:t>одекс</w:t>
      </w:r>
      <w:r w:rsidR="006E0B8A" w:rsidRPr="00FB04AE">
        <w:rPr>
          <w:sz w:val="28"/>
          <w:szCs w:val="28"/>
        </w:rPr>
        <w:t>а</w:t>
      </w:r>
      <w:r w:rsidR="00004DD5" w:rsidRPr="00FB04AE">
        <w:rPr>
          <w:sz w:val="28"/>
          <w:szCs w:val="28"/>
        </w:rPr>
        <w:t xml:space="preserve"> об административных правонарушениях</w:t>
      </w:r>
      <w:r w:rsidR="009C1B50" w:rsidRPr="00FB04AE">
        <w:rPr>
          <w:sz w:val="28"/>
          <w:szCs w:val="28"/>
        </w:rPr>
        <w:t xml:space="preserve"> Российской Федерации</w:t>
      </w:r>
      <w:r w:rsidR="00004DD5" w:rsidRPr="00FB04AE">
        <w:rPr>
          <w:sz w:val="28"/>
          <w:szCs w:val="28"/>
        </w:rPr>
        <w:t>.</w:t>
      </w:r>
    </w:p>
    <w:p w:rsidR="00CD4396" w:rsidRPr="00FB04AE" w:rsidRDefault="00CD4396" w:rsidP="007B286A">
      <w:pPr>
        <w:rPr>
          <w:b/>
          <w:sz w:val="28"/>
          <w:szCs w:val="28"/>
        </w:rPr>
      </w:pPr>
    </w:p>
    <w:p w:rsidR="006E0B8A" w:rsidRPr="00FB04AE" w:rsidRDefault="006E0B8A" w:rsidP="007B286A">
      <w:pPr>
        <w:rPr>
          <w:b/>
          <w:sz w:val="28"/>
          <w:szCs w:val="28"/>
        </w:rPr>
      </w:pPr>
    </w:p>
    <w:p w:rsidR="00CD4396" w:rsidRPr="00FB04AE" w:rsidRDefault="00CD4396" w:rsidP="00CD4396">
      <w:pPr>
        <w:ind w:firstLine="709"/>
        <w:jc w:val="right"/>
        <w:rPr>
          <w:b/>
          <w:sz w:val="28"/>
          <w:szCs w:val="28"/>
        </w:rPr>
      </w:pPr>
      <w:r w:rsidRPr="00FB04AE">
        <w:rPr>
          <w:b/>
          <w:sz w:val="28"/>
          <w:szCs w:val="28"/>
        </w:rPr>
        <w:t>Александр Борисов,</w:t>
      </w:r>
    </w:p>
    <w:p w:rsidR="00CD4396" w:rsidRPr="00FB04AE" w:rsidRDefault="002A4DA1" w:rsidP="002A4DA1">
      <w:pPr>
        <w:ind w:firstLine="709"/>
        <w:jc w:val="right"/>
        <w:rPr>
          <w:b/>
          <w:sz w:val="28"/>
          <w:szCs w:val="28"/>
        </w:rPr>
      </w:pPr>
      <w:r w:rsidRPr="00FB04AE">
        <w:rPr>
          <w:b/>
          <w:sz w:val="28"/>
          <w:szCs w:val="28"/>
        </w:rPr>
        <w:t xml:space="preserve">начальник </w:t>
      </w:r>
      <w:r w:rsidR="00CD4396" w:rsidRPr="00FB04AE">
        <w:rPr>
          <w:b/>
          <w:sz w:val="28"/>
          <w:szCs w:val="28"/>
        </w:rPr>
        <w:t xml:space="preserve">отдела </w:t>
      </w:r>
    </w:p>
    <w:p w:rsidR="00CD4396" w:rsidRPr="00FB04AE" w:rsidRDefault="00CD4396" w:rsidP="00CD4396">
      <w:pPr>
        <w:ind w:firstLine="709"/>
        <w:jc w:val="right"/>
        <w:rPr>
          <w:b/>
          <w:sz w:val="28"/>
          <w:szCs w:val="28"/>
        </w:rPr>
      </w:pPr>
      <w:r w:rsidRPr="00FB04AE">
        <w:rPr>
          <w:b/>
          <w:sz w:val="28"/>
          <w:szCs w:val="28"/>
        </w:rPr>
        <w:t>геодезии и картографии</w:t>
      </w:r>
    </w:p>
    <w:p w:rsidR="00CD4396" w:rsidRPr="00FB04AE" w:rsidRDefault="00CD4396" w:rsidP="00CD4396">
      <w:pPr>
        <w:ind w:firstLine="709"/>
        <w:jc w:val="right"/>
        <w:rPr>
          <w:b/>
          <w:sz w:val="28"/>
          <w:szCs w:val="28"/>
        </w:rPr>
      </w:pPr>
      <w:r w:rsidRPr="00FB04AE">
        <w:rPr>
          <w:b/>
          <w:sz w:val="28"/>
          <w:szCs w:val="28"/>
        </w:rPr>
        <w:t xml:space="preserve">Управления Росреестра </w:t>
      </w:r>
    </w:p>
    <w:p w:rsidR="000C1A6E" w:rsidRPr="004958A2" w:rsidRDefault="00CD4396" w:rsidP="0084117A">
      <w:pPr>
        <w:ind w:firstLine="709"/>
        <w:jc w:val="right"/>
        <w:rPr>
          <w:color w:val="000000"/>
          <w:sz w:val="28"/>
          <w:szCs w:val="28"/>
        </w:rPr>
      </w:pPr>
      <w:r w:rsidRPr="00FB04AE">
        <w:rPr>
          <w:b/>
          <w:sz w:val="28"/>
          <w:szCs w:val="28"/>
        </w:rPr>
        <w:t>по Омской области.</w:t>
      </w:r>
      <w:r w:rsidR="0084117A" w:rsidRPr="004958A2">
        <w:rPr>
          <w:color w:val="000000"/>
          <w:sz w:val="28"/>
          <w:szCs w:val="28"/>
        </w:rPr>
        <w:t xml:space="preserve"> </w:t>
      </w:r>
    </w:p>
    <w:p w:rsidR="00734EF0" w:rsidRPr="00734EF0" w:rsidRDefault="00734EF0">
      <w:pPr>
        <w:ind w:firstLine="709"/>
        <w:jc w:val="right"/>
        <w:rPr>
          <w:b/>
          <w:sz w:val="28"/>
          <w:szCs w:val="28"/>
        </w:rPr>
      </w:pPr>
    </w:p>
    <w:sectPr w:rsidR="00734EF0" w:rsidRPr="00734EF0" w:rsidSect="0084117A">
      <w:headerReference w:type="default" r:id="rId13"/>
      <w:pgSz w:w="11906" w:h="16838" w:code="9"/>
      <w:pgMar w:top="1134" w:right="119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4CA" w:rsidRDefault="000E44CA" w:rsidP="0084117A">
      <w:r>
        <w:separator/>
      </w:r>
    </w:p>
  </w:endnote>
  <w:endnote w:type="continuationSeparator" w:id="1">
    <w:p w:rsidR="000E44CA" w:rsidRDefault="000E44CA" w:rsidP="00841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4CA" w:rsidRDefault="000E44CA" w:rsidP="0084117A">
      <w:r>
        <w:separator/>
      </w:r>
    </w:p>
  </w:footnote>
  <w:footnote w:type="continuationSeparator" w:id="1">
    <w:p w:rsidR="000E44CA" w:rsidRDefault="000E44CA" w:rsidP="00841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4297"/>
    </w:sdtPr>
    <w:sdtContent>
      <w:p w:rsidR="00385FD7" w:rsidRDefault="00712609" w:rsidP="0084117A">
        <w:pPr>
          <w:pStyle w:val="aa"/>
          <w:jc w:val="center"/>
        </w:pPr>
        <w:fldSimple w:instr=" PAGE   \* MERGEFORMAT ">
          <w:r w:rsidR="001838BA">
            <w:rPr>
              <w:noProof/>
            </w:rPr>
            <w:t>2</w:t>
          </w:r>
        </w:fldSimple>
      </w:p>
    </w:sdtContent>
  </w:sdt>
  <w:p w:rsidR="00385FD7" w:rsidRDefault="00385FD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DB6"/>
    <w:multiLevelType w:val="hybridMultilevel"/>
    <w:tmpl w:val="3DE26A10"/>
    <w:lvl w:ilvl="0" w:tplc="3BB01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54AC5"/>
    <w:multiLevelType w:val="hybridMultilevel"/>
    <w:tmpl w:val="60FAE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C13E76"/>
    <w:multiLevelType w:val="hybridMultilevel"/>
    <w:tmpl w:val="CD6C3B9C"/>
    <w:lvl w:ilvl="0" w:tplc="6194CF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9F640A"/>
    <w:multiLevelType w:val="hybridMultilevel"/>
    <w:tmpl w:val="5562F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E100CD"/>
    <w:multiLevelType w:val="hybridMultilevel"/>
    <w:tmpl w:val="2384C562"/>
    <w:lvl w:ilvl="0" w:tplc="9A867D58">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6B26F8"/>
    <w:multiLevelType w:val="multilevel"/>
    <w:tmpl w:val="72B2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825D2"/>
    <w:multiLevelType w:val="hybridMultilevel"/>
    <w:tmpl w:val="309E7D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A862C2"/>
    <w:multiLevelType w:val="hybridMultilevel"/>
    <w:tmpl w:val="DA241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620A4F"/>
    <w:multiLevelType w:val="hybridMultilevel"/>
    <w:tmpl w:val="58BA4D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8A6534"/>
    <w:multiLevelType w:val="hybridMultilevel"/>
    <w:tmpl w:val="93720C58"/>
    <w:lvl w:ilvl="0" w:tplc="6194CF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00C46F0"/>
    <w:multiLevelType w:val="multilevel"/>
    <w:tmpl w:val="3164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D2D91"/>
    <w:multiLevelType w:val="hybridMultilevel"/>
    <w:tmpl w:val="808E5E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9D28B1"/>
    <w:multiLevelType w:val="hybridMultilevel"/>
    <w:tmpl w:val="C526F6A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0265F3F"/>
    <w:multiLevelType w:val="hybridMultilevel"/>
    <w:tmpl w:val="6B30B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1EE2FD5"/>
    <w:multiLevelType w:val="hybridMultilevel"/>
    <w:tmpl w:val="60749B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3F31B63"/>
    <w:multiLevelType w:val="hybridMultilevel"/>
    <w:tmpl w:val="AC34C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955EB"/>
    <w:multiLevelType w:val="hybridMultilevel"/>
    <w:tmpl w:val="E08636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3985744"/>
    <w:multiLevelType w:val="hybridMultilevel"/>
    <w:tmpl w:val="AA866BB2"/>
    <w:lvl w:ilvl="0" w:tplc="07EEA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5"/>
  </w:num>
  <w:num w:numId="3">
    <w:abstractNumId w:val="13"/>
  </w:num>
  <w:num w:numId="4">
    <w:abstractNumId w:val="15"/>
  </w:num>
  <w:num w:numId="5">
    <w:abstractNumId w:val="11"/>
  </w:num>
  <w:num w:numId="6">
    <w:abstractNumId w:val="12"/>
  </w:num>
  <w:num w:numId="7">
    <w:abstractNumId w:val="16"/>
  </w:num>
  <w:num w:numId="8">
    <w:abstractNumId w:val="3"/>
  </w:num>
  <w:num w:numId="9">
    <w:abstractNumId w:val="2"/>
  </w:num>
  <w:num w:numId="10">
    <w:abstractNumId w:val="6"/>
  </w:num>
  <w:num w:numId="11">
    <w:abstractNumId w:val="8"/>
  </w:num>
  <w:num w:numId="12">
    <w:abstractNumId w:val="9"/>
  </w:num>
  <w:num w:numId="13">
    <w:abstractNumId w:val="4"/>
  </w:num>
  <w:num w:numId="14">
    <w:abstractNumId w:val="0"/>
  </w:num>
  <w:num w:numId="15">
    <w:abstractNumId w:val="14"/>
  </w:num>
  <w:num w:numId="16">
    <w:abstractNumId w:val="17"/>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footnote w:id="0"/>
    <w:footnote w:id="1"/>
  </w:footnotePr>
  <w:endnotePr>
    <w:endnote w:id="0"/>
    <w:endnote w:id="1"/>
  </w:endnotePr>
  <w:compat/>
  <w:rsids>
    <w:rsidRoot w:val="009A13A3"/>
    <w:rsid w:val="00004DD5"/>
    <w:rsid w:val="00051F6C"/>
    <w:rsid w:val="000547F3"/>
    <w:rsid w:val="00083EC4"/>
    <w:rsid w:val="000A2AD8"/>
    <w:rsid w:val="000C1A6E"/>
    <w:rsid w:val="000E44CA"/>
    <w:rsid w:val="000E4D79"/>
    <w:rsid w:val="000E4ED3"/>
    <w:rsid w:val="001143DA"/>
    <w:rsid w:val="00167E22"/>
    <w:rsid w:val="001838BA"/>
    <w:rsid w:val="001D43A2"/>
    <w:rsid w:val="001D4918"/>
    <w:rsid w:val="001D79E6"/>
    <w:rsid w:val="001E7001"/>
    <w:rsid w:val="0020545E"/>
    <w:rsid w:val="00206D63"/>
    <w:rsid w:val="00257E52"/>
    <w:rsid w:val="00260656"/>
    <w:rsid w:val="002A34E7"/>
    <w:rsid w:val="002A4DA1"/>
    <w:rsid w:val="002E17EB"/>
    <w:rsid w:val="002F0B5F"/>
    <w:rsid w:val="002F0FAE"/>
    <w:rsid w:val="003146C7"/>
    <w:rsid w:val="00332D78"/>
    <w:rsid w:val="00347E81"/>
    <w:rsid w:val="00385FD7"/>
    <w:rsid w:val="003B3965"/>
    <w:rsid w:val="003B5FDA"/>
    <w:rsid w:val="00443885"/>
    <w:rsid w:val="00482024"/>
    <w:rsid w:val="004958A2"/>
    <w:rsid w:val="00516D48"/>
    <w:rsid w:val="00516F31"/>
    <w:rsid w:val="00520C49"/>
    <w:rsid w:val="00523D78"/>
    <w:rsid w:val="00530CBA"/>
    <w:rsid w:val="00540B95"/>
    <w:rsid w:val="00545DE1"/>
    <w:rsid w:val="00573084"/>
    <w:rsid w:val="00603027"/>
    <w:rsid w:val="00631217"/>
    <w:rsid w:val="0063477D"/>
    <w:rsid w:val="006A01D3"/>
    <w:rsid w:val="006A15DB"/>
    <w:rsid w:val="006A64F5"/>
    <w:rsid w:val="006B428D"/>
    <w:rsid w:val="006D67C8"/>
    <w:rsid w:val="006D7283"/>
    <w:rsid w:val="006E0B8A"/>
    <w:rsid w:val="006E1FD8"/>
    <w:rsid w:val="00712609"/>
    <w:rsid w:val="00734739"/>
    <w:rsid w:val="00734EF0"/>
    <w:rsid w:val="0076234F"/>
    <w:rsid w:val="00783C36"/>
    <w:rsid w:val="007B286A"/>
    <w:rsid w:val="007D5EC8"/>
    <w:rsid w:val="0084117A"/>
    <w:rsid w:val="00897023"/>
    <w:rsid w:val="008B27F5"/>
    <w:rsid w:val="008C210F"/>
    <w:rsid w:val="008D4322"/>
    <w:rsid w:val="008E5A62"/>
    <w:rsid w:val="008E6D04"/>
    <w:rsid w:val="009171D3"/>
    <w:rsid w:val="009320E4"/>
    <w:rsid w:val="00962196"/>
    <w:rsid w:val="009A13A3"/>
    <w:rsid w:val="009A7D05"/>
    <w:rsid w:val="009C1B50"/>
    <w:rsid w:val="009D0673"/>
    <w:rsid w:val="009D0819"/>
    <w:rsid w:val="009D1D43"/>
    <w:rsid w:val="009D6C56"/>
    <w:rsid w:val="009F7F0E"/>
    <w:rsid w:val="00A2621E"/>
    <w:rsid w:val="00A610CD"/>
    <w:rsid w:val="00A83697"/>
    <w:rsid w:val="00A90EC4"/>
    <w:rsid w:val="00A9206A"/>
    <w:rsid w:val="00B235AB"/>
    <w:rsid w:val="00B371B0"/>
    <w:rsid w:val="00B649DF"/>
    <w:rsid w:val="00B71B2E"/>
    <w:rsid w:val="00B816C1"/>
    <w:rsid w:val="00BA2C80"/>
    <w:rsid w:val="00C26430"/>
    <w:rsid w:val="00C2691E"/>
    <w:rsid w:val="00C52F8C"/>
    <w:rsid w:val="00C60D25"/>
    <w:rsid w:val="00C715AB"/>
    <w:rsid w:val="00C915AE"/>
    <w:rsid w:val="00C94BB8"/>
    <w:rsid w:val="00CB020D"/>
    <w:rsid w:val="00CB53F3"/>
    <w:rsid w:val="00CD4396"/>
    <w:rsid w:val="00CE781C"/>
    <w:rsid w:val="00D31B97"/>
    <w:rsid w:val="00D674B3"/>
    <w:rsid w:val="00D730EE"/>
    <w:rsid w:val="00DA1600"/>
    <w:rsid w:val="00DF64FA"/>
    <w:rsid w:val="00E24D49"/>
    <w:rsid w:val="00EA2D4B"/>
    <w:rsid w:val="00EB08C5"/>
    <w:rsid w:val="00EB61C9"/>
    <w:rsid w:val="00F464E7"/>
    <w:rsid w:val="00F62EEA"/>
    <w:rsid w:val="00F630D0"/>
    <w:rsid w:val="00F90943"/>
    <w:rsid w:val="00FB04AE"/>
    <w:rsid w:val="00FB1844"/>
    <w:rsid w:val="00FE6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1B0"/>
    <w:rPr>
      <w:sz w:val="24"/>
      <w:szCs w:val="24"/>
    </w:rPr>
  </w:style>
  <w:style w:type="paragraph" w:styleId="1">
    <w:name w:val="heading 1"/>
    <w:basedOn w:val="a"/>
    <w:next w:val="a"/>
    <w:link w:val="10"/>
    <w:uiPriority w:val="9"/>
    <w:qFormat/>
    <w:rsid w:val="00B371B0"/>
    <w:pPr>
      <w:keepNext/>
      <w:spacing w:line="240" w:lineRule="atLeast"/>
      <w:jc w:val="center"/>
      <w:outlineLvl w:val="0"/>
    </w:pPr>
    <w:rPr>
      <w:b/>
      <w:color w:val="000000"/>
      <w:szCs w:val="20"/>
    </w:rPr>
  </w:style>
  <w:style w:type="paragraph" w:styleId="2">
    <w:name w:val="heading 2"/>
    <w:basedOn w:val="a"/>
    <w:next w:val="a"/>
    <w:link w:val="20"/>
    <w:qFormat/>
    <w:rsid w:val="00B371B0"/>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1B0"/>
    <w:rPr>
      <w:b/>
      <w:color w:val="000000"/>
      <w:sz w:val="24"/>
    </w:rPr>
  </w:style>
  <w:style w:type="character" w:customStyle="1" w:styleId="20">
    <w:name w:val="Заголовок 2 Знак"/>
    <w:basedOn w:val="a0"/>
    <w:link w:val="2"/>
    <w:rsid w:val="00B371B0"/>
    <w:rPr>
      <w:sz w:val="28"/>
      <w:szCs w:val="24"/>
    </w:rPr>
  </w:style>
  <w:style w:type="character" w:styleId="a3">
    <w:name w:val="Strong"/>
    <w:basedOn w:val="a0"/>
    <w:uiPriority w:val="22"/>
    <w:qFormat/>
    <w:rsid w:val="00B371B0"/>
    <w:rPr>
      <w:b/>
      <w:bCs/>
    </w:rPr>
  </w:style>
  <w:style w:type="paragraph" w:styleId="a4">
    <w:name w:val="List Paragraph"/>
    <w:basedOn w:val="a"/>
    <w:uiPriority w:val="34"/>
    <w:qFormat/>
    <w:rsid w:val="00B371B0"/>
    <w:pPr>
      <w:ind w:left="720"/>
      <w:contextualSpacing/>
    </w:pPr>
    <w:rPr>
      <w:sz w:val="26"/>
    </w:rPr>
  </w:style>
  <w:style w:type="paragraph" w:styleId="a5">
    <w:name w:val="Normal (Web)"/>
    <w:basedOn w:val="a"/>
    <w:uiPriority w:val="99"/>
    <w:unhideWhenUsed/>
    <w:rsid w:val="009A13A3"/>
    <w:pPr>
      <w:spacing w:before="100" w:beforeAutospacing="1" w:after="100" w:afterAutospacing="1"/>
    </w:pPr>
  </w:style>
  <w:style w:type="character" w:styleId="a6">
    <w:name w:val="Emphasis"/>
    <w:basedOn w:val="a0"/>
    <w:uiPriority w:val="20"/>
    <w:qFormat/>
    <w:rsid w:val="009A13A3"/>
    <w:rPr>
      <w:i/>
      <w:iCs/>
    </w:rPr>
  </w:style>
  <w:style w:type="character" w:styleId="a7">
    <w:name w:val="Hyperlink"/>
    <w:basedOn w:val="a0"/>
    <w:unhideWhenUsed/>
    <w:rsid w:val="009A13A3"/>
    <w:rPr>
      <w:color w:val="0000FF"/>
      <w:u w:val="single"/>
    </w:rPr>
  </w:style>
  <w:style w:type="paragraph" w:customStyle="1" w:styleId="ConsPlusTitle">
    <w:name w:val="ConsPlusTitle"/>
    <w:rsid w:val="00051F6C"/>
    <w:pPr>
      <w:widowControl w:val="0"/>
      <w:autoSpaceDE w:val="0"/>
      <w:autoSpaceDN w:val="0"/>
    </w:pPr>
    <w:rPr>
      <w:rFonts w:ascii="Calibri" w:hAnsi="Calibri" w:cs="Calibri"/>
      <w:b/>
      <w:sz w:val="22"/>
    </w:rPr>
  </w:style>
  <w:style w:type="paragraph" w:customStyle="1" w:styleId="ConsPlusNormal">
    <w:name w:val="ConsPlusNormal"/>
    <w:rsid w:val="00B235AB"/>
    <w:pPr>
      <w:widowControl w:val="0"/>
      <w:autoSpaceDE w:val="0"/>
      <w:autoSpaceDN w:val="0"/>
    </w:pPr>
    <w:rPr>
      <w:rFonts w:ascii="Calibri" w:hAnsi="Calibri" w:cs="Calibri"/>
      <w:sz w:val="22"/>
    </w:rPr>
  </w:style>
  <w:style w:type="paragraph" w:styleId="a8">
    <w:name w:val="Balloon Text"/>
    <w:basedOn w:val="a"/>
    <w:link w:val="a9"/>
    <w:uiPriority w:val="99"/>
    <w:semiHidden/>
    <w:unhideWhenUsed/>
    <w:rsid w:val="00257E52"/>
    <w:rPr>
      <w:rFonts w:ascii="Tahoma" w:hAnsi="Tahoma" w:cs="Tahoma"/>
      <w:sz w:val="16"/>
      <w:szCs w:val="16"/>
    </w:rPr>
  </w:style>
  <w:style w:type="character" w:customStyle="1" w:styleId="a9">
    <w:name w:val="Текст выноски Знак"/>
    <w:basedOn w:val="a0"/>
    <w:link w:val="a8"/>
    <w:uiPriority w:val="99"/>
    <w:semiHidden/>
    <w:rsid w:val="00257E52"/>
    <w:rPr>
      <w:rFonts w:ascii="Tahoma" w:hAnsi="Tahoma" w:cs="Tahoma"/>
      <w:sz w:val="16"/>
      <w:szCs w:val="16"/>
    </w:rPr>
  </w:style>
  <w:style w:type="paragraph" w:customStyle="1" w:styleId="Default">
    <w:name w:val="Default"/>
    <w:rsid w:val="00603027"/>
    <w:pPr>
      <w:autoSpaceDE w:val="0"/>
      <w:autoSpaceDN w:val="0"/>
      <w:adjustRightInd w:val="0"/>
    </w:pPr>
    <w:rPr>
      <w:color w:val="000000"/>
      <w:sz w:val="24"/>
      <w:szCs w:val="24"/>
    </w:rPr>
  </w:style>
  <w:style w:type="paragraph" w:styleId="aa">
    <w:name w:val="header"/>
    <w:basedOn w:val="a"/>
    <w:link w:val="ab"/>
    <w:uiPriority w:val="99"/>
    <w:unhideWhenUsed/>
    <w:rsid w:val="0084117A"/>
    <w:pPr>
      <w:tabs>
        <w:tab w:val="center" w:pos="4677"/>
        <w:tab w:val="right" w:pos="9355"/>
      </w:tabs>
    </w:pPr>
  </w:style>
  <w:style w:type="character" w:customStyle="1" w:styleId="ab">
    <w:name w:val="Верхний колонтитул Знак"/>
    <w:basedOn w:val="a0"/>
    <w:link w:val="aa"/>
    <w:uiPriority w:val="99"/>
    <w:rsid w:val="0084117A"/>
    <w:rPr>
      <w:sz w:val="24"/>
      <w:szCs w:val="24"/>
    </w:rPr>
  </w:style>
  <w:style w:type="paragraph" w:styleId="ac">
    <w:name w:val="footer"/>
    <w:basedOn w:val="a"/>
    <w:link w:val="ad"/>
    <w:uiPriority w:val="99"/>
    <w:semiHidden/>
    <w:unhideWhenUsed/>
    <w:rsid w:val="0084117A"/>
    <w:pPr>
      <w:tabs>
        <w:tab w:val="center" w:pos="4677"/>
        <w:tab w:val="right" w:pos="9355"/>
      </w:tabs>
    </w:pPr>
  </w:style>
  <w:style w:type="character" w:customStyle="1" w:styleId="ad">
    <w:name w:val="Нижний колонтитул Знак"/>
    <w:basedOn w:val="a0"/>
    <w:link w:val="ac"/>
    <w:uiPriority w:val="99"/>
    <w:semiHidden/>
    <w:rsid w:val="0084117A"/>
    <w:rPr>
      <w:sz w:val="24"/>
      <w:szCs w:val="24"/>
    </w:rPr>
  </w:style>
</w:styles>
</file>

<file path=word/webSettings.xml><?xml version="1.0" encoding="utf-8"?>
<w:webSettings xmlns:r="http://schemas.openxmlformats.org/officeDocument/2006/relationships" xmlns:w="http://schemas.openxmlformats.org/wordprocessingml/2006/main">
  <w:divs>
    <w:div w:id="264968396">
      <w:bodyDiv w:val="1"/>
      <w:marLeft w:val="0"/>
      <w:marRight w:val="0"/>
      <w:marTop w:val="0"/>
      <w:marBottom w:val="0"/>
      <w:divBdr>
        <w:top w:val="none" w:sz="0" w:space="0" w:color="auto"/>
        <w:left w:val="none" w:sz="0" w:space="0" w:color="auto"/>
        <w:bottom w:val="none" w:sz="0" w:space="0" w:color="auto"/>
        <w:right w:val="none" w:sz="0" w:space="0" w:color="auto"/>
      </w:divBdr>
    </w:div>
    <w:div w:id="486479332">
      <w:bodyDiv w:val="1"/>
      <w:marLeft w:val="0"/>
      <w:marRight w:val="0"/>
      <w:marTop w:val="0"/>
      <w:marBottom w:val="0"/>
      <w:divBdr>
        <w:top w:val="none" w:sz="0" w:space="0" w:color="auto"/>
        <w:left w:val="none" w:sz="0" w:space="0" w:color="auto"/>
        <w:bottom w:val="none" w:sz="0" w:space="0" w:color="auto"/>
        <w:right w:val="none" w:sz="0" w:space="0" w:color="auto"/>
      </w:divBdr>
    </w:div>
    <w:div w:id="572661876">
      <w:bodyDiv w:val="1"/>
      <w:marLeft w:val="0"/>
      <w:marRight w:val="0"/>
      <w:marTop w:val="0"/>
      <w:marBottom w:val="0"/>
      <w:divBdr>
        <w:top w:val="none" w:sz="0" w:space="0" w:color="auto"/>
        <w:left w:val="none" w:sz="0" w:space="0" w:color="auto"/>
        <w:bottom w:val="none" w:sz="0" w:space="0" w:color="auto"/>
        <w:right w:val="none" w:sz="0" w:space="0" w:color="auto"/>
      </w:divBdr>
    </w:div>
    <w:div w:id="1747796797">
      <w:bodyDiv w:val="1"/>
      <w:marLeft w:val="0"/>
      <w:marRight w:val="0"/>
      <w:marTop w:val="0"/>
      <w:marBottom w:val="0"/>
      <w:divBdr>
        <w:top w:val="none" w:sz="0" w:space="0" w:color="auto"/>
        <w:left w:val="none" w:sz="0" w:space="0" w:color="auto"/>
        <w:bottom w:val="none" w:sz="0" w:space="0" w:color="auto"/>
        <w:right w:val="none" w:sz="0" w:space="0" w:color="auto"/>
      </w:divBdr>
    </w:div>
    <w:div w:id="21039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54BBDE0CEE5526381AD12CC70A47121151CFBD2E405949CB63CC52AE6AAE0061180CD2E2B03E90D9C65E0EB5n2HB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62C976C3C9A5E72CDCC7F2E8D66B2090F48EE9E9C5EE78D099764D38D3DE5C2B1E9DAD0FE42E18u6D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812CD0632F21FE539ADF652B5DE892EC593340643DA738DCFF03AD1CC746A748A2B6B40A75A6C7D1BFCCFC8149I8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9E0E7362A45C4433E4F1BD00F3EDC3DC57930ED1F124C037FB7CA6DB85351E9ADB1237E2FD9AA665EEE6B9428kFI7I" TargetMode="External"/><Relationship Id="rId4" Type="http://schemas.openxmlformats.org/officeDocument/2006/relationships/settings" Target="settings.xml"/><Relationship Id="rId9" Type="http://schemas.openxmlformats.org/officeDocument/2006/relationships/hyperlink" Target="consultantplus://offline/ref=88A25EE04B7A48B2B85E1370521291E99A7580FDC07AC8990ABF5B35464C39492111D3E54762C8B5DA63914E18TCI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CE491-C685-412A-AD6B-84D799F5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Borisov</dc:creator>
  <cp:keywords/>
  <dc:description/>
  <cp:lastModifiedBy>kozlov</cp:lastModifiedBy>
  <cp:revision>7</cp:revision>
  <dcterms:created xsi:type="dcterms:W3CDTF">2020-09-25T08:48:00Z</dcterms:created>
  <dcterms:modified xsi:type="dcterms:W3CDTF">2021-02-01T08:46:00Z</dcterms:modified>
</cp:coreProperties>
</file>