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1F" w:rsidRDefault="00A8152A" w:rsidP="007E3F28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«Банк земли»</w:t>
      </w:r>
      <w:r w:rsidR="002D5EF3" w:rsidRPr="0050738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Омской области пополнился </w:t>
      </w:r>
      <w:r w:rsidR="006A73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на 92 га</w:t>
      </w:r>
      <w:r w:rsidR="009948C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6A738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за счет строительного потенциала земель Русско-Полянского муниципального района</w:t>
      </w:r>
    </w:p>
    <w:p w:rsidR="00A8152A" w:rsidRPr="00507380" w:rsidRDefault="001C0274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Штаб по выявлению </w:t>
      </w:r>
      <w:r w:rsidR="00BE602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регионе </w:t>
      </w:r>
      <w:r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пригодных для строительства </w:t>
      </w:r>
      <w:r w:rsidR="00BE602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земель, созданный при омском </w:t>
      </w:r>
      <w:proofErr w:type="spellStart"/>
      <w:r w:rsidR="00BE602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Росреестре</w:t>
      </w:r>
      <w:proofErr w:type="spellEnd"/>
      <w:r w:rsidR="00BE602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продолжает расширять географию </w:t>
      </w:r>
      <w:r w:rsidR="00FA4D0C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своих </w:t>
      </w:r>
      <w:r w:rsidR="00C248AA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поисков. Так, по итогам последнего заседания штаба, региональный «Банк земли»</w:t>
      </w:r>
      <w:r w:rsidR="00FA4D0C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пополнился </w:t>
      </w:r>
      <w:r w:rsidR="00FA4D0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214</w:t>
      </w:r>
      <w:r w:rsidR="00FA4D0C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06225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участками общей площадью </w:t>
      </w:r>
      <w:r w:rsidR="0050738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92</w:t>
      </w:r>
      <w:r w:rsidR="00806225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га</w:t>
      </w:r>
      <w:r w:rsidR="00FA4D0C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выявленными </w:t>
      </w:r>
      <w:r w:rsidR="0043308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пределах Русско-Полянского муниципального района, при этом 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202</w:t>
      </w:r>
      <w:r w:rsidR="0043308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участк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</w:t>
      </w:r>
      <w:r w:rsidR="0043308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площадью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4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1 га – в границах села Солнечное, 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1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2 участка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ми площадью 51 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га – </w:t>
      </w:r>
      <w:r w:rsidR="007B7055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на территории </w:t>
      </w:r>
      <w:r w:rsidR="008E700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самого 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районного поселка Русская Поляна</w:t>
      </w:r>
      <w:r w:rsidR="007B7055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.</w:t>
      </w:r>
      <w:r w:rsidR="000466E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607A85" w:rsidRPr="00507380" w:rsidRDefault="00D72A80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настоящее время </w:t>
      </w:r>
      <w:r w:rsidR="008A23F1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перечне «Банк</w:t>
      </w:r>
      <w:r w:rsidR="00A14D4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</w:t>
      </w:r>
      <w:r w:rsidR="008A23F1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земли» Омской области на</w:t>
      </w:r>
      <w:r w:rsidR="00A14D4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х</w:t>
      </w:r>
      <w:r w:rsidR="008A23F1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одится 1019 пригодных для стр</w:t>
      </w:r>
      <w:r w:rsidR="00A14D4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оитель</w:t>
      </w:r>
      <w:r w:rsidR="008A23F1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с</w:t>
      </w:r>
      <w:r w:rsidR="00A14D43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</w:t>
      </w:r>
      <w:r w:rsidR="008A23F1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ва участков общей площадью</w:t>
      </w:r>
      <w:r w:rsidR="009B798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1252 га. До этого «Банк» пополнялся землями </w:t>
      </w:r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городов Омска, Калачинска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</w:t>
      </w:r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Исилькуля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 деревни </w:t>
      </w:r>
      <w:proofErr w:type="spellStart"/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Аполлоновка</w:t>
      </w:r>
      <w:proofErr w:type="spellEnd"/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proofErr w:type="spellStart"/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Исилькульского</w:t>
      </w:r>
      <w:proofErr w:type="spellEnd"/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района, </w:t>
      </w:r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сел Азово, Сосновка и деревни </w:t>
      </w:r>
      <w:proofErr w:type="spellStart"/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Гауф</w:t>
      </w:r>
      <w:proofErr w:type="spellEnd"/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Азовского национального муниципального района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Полтавско</w:t>
      </w:r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го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</w:t>
      </w:r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го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поселени</w:t>
      </w:r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я</w:t>
      </w:r>
      <w:r w:rsidR="00CC76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Полтавского муниципального района, </w:t>
      </w:r>
      <w:proofErr w:type="spellStart"/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Павлоградского</w:t>
      </w:r>
      <w:proofErr w:type="spellEnd"/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городского поселения </w:t>
      </w:r>
      <w:proofErr w:type="spellStart"/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Павлоградского</w:t>
      </w:r>
      <w:proofErr w:type="spellEnd"/>
      <w:r w:rsidR="00085E3E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района, сел </w:t>
      </w:r>
      <w:r w:rsidR="002464D0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Троицкое, Пушкино, Андреевка</w:t>
      </w:r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r w:rsidR="00085E3E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 </w:t>
      </w:r>
      <w:proofErr w:type="spellStart"/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Ачаир</w:t>
      </w:r>
      <w:proofErr w:type="spellEnd"/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Богословка</w:t>
      </w:r>
      <w:proofErr w:type="spellEnd"/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, </w:t>
      </w:r>
      <w:proofErr w:type="spellStart"/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Лузино</w:t>
      </w:r>
      <w:proofErr w:type="spellEnd"/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</w:t>
      </w:r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посел</w:t>
      </w:r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ков</w:t>
      </w:r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Иртышский</w:t>
      </w:r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</w:t>
      </w:r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Ачаирский</w:t>
      </w:r>
      <w:proofErr w:type="spellEnd"/>
      <w:r w:rsidR="00304836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(Комсомольское сельское поселение)</w:t>
      </w:r>
      <w:r w:rsidR="002464D0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Омского муниципального района Омской области</w:t>
      </w:r>
      <w:r w:rsidR="00A6417C" w:rsidRPr="0050738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</w:p>
    <w:p w:rsidR="002464D0" w:rsidRPr="00507380" w:rsidRDefault="00082043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Задачи </w:t>
      </w:r>
      <w:r w:rsidR="005A05C4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перед региональным штабом </w:t>
      </w:r>
      <w:r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по постоянному наполнению «Банка земли» Омской области стоят в рамках реализации проекта «Земля для стройки», входящего в госпрограмму «Национальная система пространственных данных». </w:t>
      </w:r>
      <w:r w:rsidR="005A05C4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В настоящее время на Публичной кадастровой карте, ориентированной прежде всего на потенциальных застройщиков и крупных инвесторов, </w:t>
      </w:r>
      <w:r w:rsidR="006E2C7F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размещено 734 земельных участка общей площадью 533 га, пригодных для строительства. На 01.11.23 уже вовлечены в оборот 117 участков площадью 127,3 га под постройку как индивидуальных, так и многоквартирных домов.  </w:t>
      </w:r>
    </w:p>
    <w:p w:rsidR="001B6002" w:rsidRPr="00507380" w:rsidRDefault="006510B5" w:rsidP="007E3F28">
      <w:pPr>
        <w:spacing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«Согласно плану-графику, Омская область должна достигнуть планового показателя по выявлению пригодных под строительство земель нарастающим итогом в октябре этого года 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–</w:t>
      </w:r>
      <w:r w:rsidR="00610F77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1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 082,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99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га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, в ноябре 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–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1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106.69 га. По итогам 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ежемесячных 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заседани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й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о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перативного штаба </w:t>
      </w:r>
      <w:r w:rsidR="00EB00A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в настоящее время 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целевой показатель составляет</w:t>
      </w:r>
      <w:r w:rsidR="00EB00A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уже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1</w:t>
      </w:r>
      <w:r w:rsidR="000D605F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 </w:t>
      </w:r>
      <w:r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 xml:space="preserve">125 га, что превышает </w:t>
      </w:r>
      <w:r w:rsidR="001B6002" w:rsidRPr="00507380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установленный для октября на 42 га и для ноября на 18 га»</w:t>
      </w:r>
      <w:r w:rsidR="001B6002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, – отметил руководитель Управления </w:t>
      </w:r>
      <w:proofErr w:type="spellStart"/>
      <w:r w:rsidR="001B6002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Росреестра</w:t>
      </w:r>
      <w:proofErr w:type="spellEnd"/>
      <w:r w:rsidR="001B6002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по Омской области </w:t>
      </w:r>
      <w:r w:rsidR="001B6002" w:rsidRPr="0050738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Сергей Чаплин.</w:t>
      </w:r>
      <w:r w:rsidR="001B6002" w:rsidRPr="0050738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D5642C" w:rsidRDefault="00D5642C" w:rsidP="00E50B2F">
      <w:pPr>
        <w:spacing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D5642C" w:rsidRPr="00507380" w:rsidRDefault="00F006C4" w:rsidP="00E50B2F">
      <w:pPr>
        <w:spacing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50738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Пресс-с</w:t>
      </w:r>
      <w:r w:rsidR="00144E5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лужба Управления </w:t>
      </w:r>
      <w:proofErr w:type="spellStart"/>
      <w:r w:rsidR="00144E5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Росреестра</w:t>
      </w:r>
      <w:proofErr w:type="spellEnd"/>
      <w:r w:rsidR="00144E5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по </w:t>
      </w:r>
      <w:r w:rsidR="00D5642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Омской области</w:t>
      </w:r>
      <w:bookmarkStart w:id="0" w:name="_GoBack"/>
      <w:bookmarkEnd w:id="0"/>
    </w:p>
    <w:sectPr w:rsidR="00D5642C" w:rsidRPr="00507380" w:rsidSect="00D33F0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C9"/>
    <w:rsid w:val="000109F3"/>
    <w:rsid w:val="00036AC9"/>
    <w:rsid w:val="000466E0"/>
    <w:rsid w:val="00082043"/>
    <w:rsid w:val="00085E3E"/>
    <w:rsid w:val="0009793B"/>
    <w:rsid w:val="000D605F"/>
    <w:rsid w:val="00110116"/>
    <w:rsid w:val="00117D7C"/>
    <w:rsid w:val="00144E5A"/>
    <w:rsid w:val="00157CFF"/>
    <w:rsid w:val="001826BC"/>
    <w:rsid w:val="001A7CF7"/>
    <w:rsid w:val="001B2B65"/>
    <w:rsid w:val="001B6002"/>
    <w:rsid w:val="001C0274"/>
    <w:rsid w:val="001C10B9"/>
    <w:rsid w:val="001F32A8"/>
    <w:rsid w:val="0023722C"/>
    <w:rsid w:val="002464D0"/>
    <w:rsid w:val="00265D5B"/>
    <w:rsid w:val="00267EB6"/>
    <w:rsid w:val="002D5EF3"/>
    <w:rsid w:val="002F610F"/>
    <w:rsid w:val="00304836"/>
    <w:rsid w:val="00307A74"/>
    <w:rsid w:val="003819CB"/>
    <w:rsid w:val="0039272A"/>
    <w:rsid w:val="003A4E17"/>
    <w:rsid w:val="003A5F3F"/>
    <w:rsid w:val="003C1FA8"/>
    <w:rsid w:val="003C5F07"/>
    <w:rsid w:val="00433080"/>
    <w:rsid w:val="00435EB1"/>
    <w:rsid w:val="00462EBC"/>
    <w:rsid w:val="0046598A"/>
    <w:rsid w:val="0049081C"/>
    <w:rsid w:val="00507380"/>
    <w:rsid w:val="00537E1B"/>
    <w:rsid w:val="00541EE1"/>
    <w:rsid w:val="00566903"/>
    <w:rsid w:val="005A05C4"/>
    <w:rsid w:val="005E20A7"/>
    <w:rsid w:val="00607A85"/>
    <w:rsid w:val="00610F77"/>
    <w:rsid w:val="006510B5"/>
    <w:rsid w:val="00652787"/>
    <w:rsid w:val="006A7381"/>
    <w:rsid w:val="006D3326"/>
    <w:rsid w:val="006E2C7F"/>
    <w:rsid w:val="00757D67"/>
    <w:rsid w:val="007651D6"/>
    <w:rsid w:val="00783624"/>
    <w:rsid w:val="00797BE8"/>
    <w:rsid w:val="007B7055"/>
    <w:rsid w:val="007D7245"/>
    <w:rsid w:val="007E3F28"/>
    <w:rsid w:val="00802D3E"/>
    <w:rsid w:val="00806225"/>
    <w:rsid w:val="00815987"/>
    <w:rsid w:val="00821D0A"/>
    <w:rsid w:val="00866991"/>
    <w:rsid w:val="0088773A"/>
    <w:rsid w:val="008A23F1"/>
    <w:rsid w:val="008D5789"/>
    <w:rsid w:val="008E700F"/>
    <w:rsid w:val="008F076D"/>
    <w:rsid w:val="00915F6C"/>
    <w:rsid w:val="0091640F"/>
    <w:rsid w:val="009567C0"/>
    <w:rsid w:val="00977F18"/>
    <w:rsid w:val="009948C4"/>
    <w:rsid w:val="009A3512"/>
    <w:rsid w:val="009B798F"/>
    <w:rsid w:val="009C788F"/>
    <w:rsid w:val="00A07EC2"/>
    <w:rsid w:val="00A14D43"/>
    <w:rsid w:val="00A208CF"/>
    <w:rsid w:val="00A6417C"/>
    <w:rsid w:val="00A8152A"/>
    <w:rsid w:val="00A86183"/>
    <w:rsid w:val="00AB31EA"/>
    <w:rsid w:val="00AC12C4"/>
    <w:rsid w:val="00B017F3"/>
    <w:rsid w:val="00BA2E78"/>
    <w:rsid w:val="00BE6023"/>
    <w:rsid w:val="00BE64C8"/>
    <w:rsid w:val="00C15523"/>
    <w:rsid w:val="00C20A72"/>
    <w:rsid w:val="00C248AA"/>
    <w:rsid w:val="00C36DE3"/>
    <w:rsid w:val="00CC700B"/>
    <w:rsid w:val="00CC763E"/>
    <w:rsid w:val="00CD3262"/>
    <w:rsid w:val="00CF1742"/>
    <w:rsid w:val="00D03B32"/>
    <w:rsid w:val="00D06447"/>
    <w:rsid w:val="00D31DEA"/>
    <w:rsid w:val="00D33F05"/>
    <w:rsid w:val="00D41EF1"/>
    <w:rsid w:val="00D50B52"/>
    <w:rsid w:val="00D5642C"/>
    <w:rsid w:val="00D70F4E"/>
    <w:rsid w:val="00D72A80"/>
    <w:rsid w:val="00D73E9F"/>
    <w:rsid w:val="00D8218E"/>
    <w:rsid w:val="00D92277"/>
    <w:rsid w:val="00D97E5B"/>
    <w:rsid w:val="00DB071F"/>
    <w:rsid w:val="00DB3727"/>
    <w:rsid w:val="00DC4289"/>
    <w:rsid w:val="00DD1370"/>
    <w:rsid w:val="00DE6708"/>
    <w:rsid w:val="00E50B2F"/>
    <w:rsid w:val="00E543D0"/>
    <w:rsid w:val="00E773C9"/>
    <w:rsid w:val="00EB00AF"/>
    <w:rsid w:val="00EC299A"/>
    <w:rsid w:val="00EE1A0C"/>
    <w:rsid w:val="00EE58F4"/>
    <w:rsid w:val="00EF4AE7"/>
    <w:rsid w:val="00F006C4"/>
    <w:rsid w:val="00F205AA"/>
    <w:rsid w:val="00F8379E"/>
    <w:rsid w:val="00FA4D0C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D7C7"/>
  <w15:chartTrackingRefBased/>
  <w15:docId w15:val="{706BE9D1-8A3E-4748-9D12-7FD9EDBA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3F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141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</w:divsChild>
    </w:div>
    <w:div w:id="2107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023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72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7536">
                                  <w:blockQuote w:val="1"/>
                                  <w:marLeft w:val="1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2" w:space="10" w:color="D82D2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Светлана Николаевна</dc:creator>
  <cp:keywords/>
  <dc:description/>
  <cp:lastModifiedBy>Терентьева Светлана Николаевна</cp:lastModifiedBy>
  <cp:revision>174</cp:revision>
  <cp:lastPrinted>2023-11-07T07:43:00Z</cp:lastPrinted>
  <dcterms:created xsi:type="dcterms:W3CDTF">2023-07-06T07:40:00Z</dcterms:created>
  <dcterms:modified xsi:type="dcterms:W3CDTF">2023-11-07T10:26:00Z</dcterms:modified>
</cp:coreProperties>
</file>